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E659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jc w:val="center"/>
        <w:rPr>
          <w:rFonts w:cs="Times New Roman"/>
          <w:b/>
          <w:kern w:val="0"/>
          <w:sz w:val="32"/>
          <w:szCs w:val="32"/>
        </w:rPr>
      </w:pPr>
      <w:r w:rsidRPr="00F14C4B">
        <w:rPr>
          <w:rFonts w:cs="Times New Roman"/>
          <w:b/>
          <w:kern w:val="0"/>
          <w:sz w:val="32"/>
          <w:szCs w:val="32"/>
        </w:rPr>
        <w:t>中華民國養火雞協會</w:t>
      </w:r>
    </w:p>
    <w:p w14:paraId="30CCBF99" w14:textId="3ED13480" w:rsidR="006D4109" w:rsidRDefault="006D4109" w:rsidP="00F14C4B">
      <w:pPr>
        <w:kinsoku w:val="0"/>
        <w:autoSpaceDE w:val="0"/>
        <w:autoSpaceDN w:val="0"/>
        <w:adjustRightInd w:val="0"/>
        <w:snapToGrid w:val="0"/>
        <w:jc w:val="center"/>
        <w:rPr>
          <w:rFonts w:cs="Times New Roman"/>
          <w:b/>
          <w:kern w:val="0"/>
          <w:sz w:val="32"/>
          <w:szCs w:val="32"/>
        </w:rPr>
      </w:pPr>
      <w:r w:rsidRPr="00F14C4B">
        <w:rPr>
          <w:rFonts w:cs="Times New Roman"/>
          <w:b/>
          <w:kern w:val="0"/>
          <w:sz w:val="32"/>
          <w:szCs w:val="32"/>
        </w:rPr>
        <w:t>1</w:t>
      </w:r>
      <w:r w:rsidRPr="00F14C4B">
        <w:rPr>
          <w:rFonts w:cs="Times New Roman" w:hint="eastAsia"/>
          <w:b/>
          <w:kern w:val="0"/>
          <w:sz w:val="32"/>
          <w:szCs w:val="32"/>
        </w:rPr>
        <w:t>1</w:t>
      </w:r>
      <w:r w:rsidR="00983E01">
        <w:rPr>
          <w:rFonts w:cs="Times New Roman"/>
          <w:b/>
          <w:kern w:val="0"/>
          <w:sz w:val="32"/>
          <w:szCs w:val="32"/>
        </w:rPr>
        <w:t>3</w:t>
      </w:r>
      <w:r w:rsidRPr="00F14C4B">
        <w:rPr>
          <w:rFonts w:cs="Times New Roman" w:hint="eastAsia"/>
          <w:b/>
          <w:kern w:val="0"/>
          <w:sz w:val="32"/>
          <w:szCs w:val="32"/>
        </w:rPr>
        <w:t>年火雞產品冷鏈設施(備)補助作業要點</w:t>
      </w:r>
      <w:r w:rsidR="008231D8" w:rsidRPr="00F14C4B">
        <w:rPr>
          <w:rFonts w:cs="Times New Roman" w:hint="eastAsia"/>
          <w:b/>
          <w:kern w:val="0"/>
          <w:sz w:val="32"/>
          <w:szCs w:val="32"/>
        </w:rPr>
        <w:t>（</w:t>
      </w:r>
      <w:r w:rsidR="007C4A8D">
        <w:rPr>
          <w:rFonts w:cs="Times New Roman" w:hint="eastAsia"/>
          <w:b/>
          <w:kern w:val="0"/>
          <w:sz w:val="32"/>
          <w:szCs w:val="32"/>
        </w:rPr>
        <w:t>修訂</w:t>
      </w:r>
      <w:r w:rsidR="008231D8" w:rsidRPr="00F14C4B">
        <w:rPr>
          <w:rFonts w:cs="Times New Roman" w:hint="eastAsia"/>
          <w:b/>
          <w:kern w:val="0"/>
          <w:sz w:val="32"/>
          <w:szCs w:val="32"/>
        </w:rPr>
        <w:t>）</w:t>
      </w:r>
    </w:p>
    <w:p w14:paraId="132A32F9" w14:textId="29EB68A8" w:rsidR="002E1F9E" w:rsidRPr="00C7610F" w:rsidRDefault="002E1F9E" w:rsidP="002E1F9E">
      <w:pPr>
        <w:kinsoku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7610F">
        <w:rPr>
          <w:rFonts w:cs="Times New Roman" w:hint="eastAsia"/>
          <w:color w:val="FF0000"/>
          <w:sz w:val="20"/>
          <w:szCs w:val="20"/>
        </w:rPr>
        <w:t>◎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經農業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部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中華民國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11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3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年</w:t>
      </w:r>
      <w:r w:rsidR="00434B88">
        <w:rPr>
          <w:rFonts w:ascii="Times New Roman" w:hAnsi="Times New Roman" w:cs="Times New Roman" w:hint="eastAsia"/>
          <w:color w:val="FF0000"/>
          <w:sz w:val="20"/>
          <w:szCs w:val="20"/>
        </w:rPr>
        <w:t>6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月</w:t>
      </w:r>
      <w:r w:rsidR="009D0834">
        <w:rPr>
          <w:rFonts w:ascii="Times New Roman" w:hAnsi="Times New Roman" w:cs="Times New Roman" w:hint="eastAsia"/>
          <w:color w:val="FF0000"/>
          <w:sz w:val="20"/>
          <w:szCs w:val="20"/>
        </w:rPr>
        <w:t>6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日</w:t>
      </w:r>
    </w:p>
    <w:p w14:paraId="54F231C1" w14:textId="75654A3F" w:rsidR="002E1F9E" w:rsidRPr="00C7610F" w:rsidRDefault="002E1F9E" w:rsidP="002E1F9E">
      <w:pPr>
        <w:kinsoku w:val="0"/>
        <w:autoSpaceDE w:val="0"/>
        <w:autoSpaceDN w:val="0"/>
        <w:adjustRightInd w:val="0"/>
        <w:snapToGrid w:val="0"/>
        <w:jc w:val="right"/>
        <w:rPr>
          <w:rFonts w:ascii="Times New Roman" w:hAnsi="Times New Roman" w:cs="Times New Roman"/>
          <w:b/>
          <w:color w:val="FF0000"/>
          <w:kern w:val="0"/>
          <w:sz w:val="32"/>
          <w:szCs w:val="32"/>
        </w:rPr>
      </w:pPr>
      <w:proofErr w:type="gramStart"/>
      <w:r w:rsidRPr="00C7610F">
        <w:rPr>
          <w:rFonts w:ascii="Times New Roman" w:hAnsi="Times New Roman" w:cs="Times New Roman"/>
          <w:color w:val="FF0000"/>
          <w:sz w:val="20"/>
          <w:szCs w:val="20"/>
        </w:rPr>
        <w:t>農牧字第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11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3</w:t>
      </w:r>
      <w:r w:rsidR="005866F5">
        <w:rPr>
          <w:rFonts w:ascii="Times New Roman" w:hAnsi="Times New Roman" w:cs="Times New Roman" w:hint="eastAsia"/>
          <w:color w:val="FF0000"/>
          <w:sz w:val="20"/>
          <w:szCs w:val="20"/>
        </w:rPr>
        <w:t>0</w:t>
      </w:r>
      <w:r w:rsidR="00434B88">
        <w:rPr>
          <w:rFonts w:ascii="Times New Roman" w:hAnsi="Times New Roman" w:cs="Times New Roman"/>
          <w:color w:val="FF0000"/>
          <w:sz w:val="20"/>
          <w:szCs w:val="20"/>
        </w:rPr>
        <w:t>713109</w:t>
      </w:r>
      <w:r w:rsidRPr="00C7610F">
        <w:rPr>
          <w:rFonts w:ascii="Times New Roman" w:hAnsi="Times New Roman" w:cs="Times New Roman"/>
          <w:color w:val="FF0000"/>
          <w:sz w:val="20"/>
          <w:szCs w:val="20"/>
        </w:rPr>
        <w:t>號</w:t>
      </w:r>
      <w:proofErr w:type="gramEnd"/>
      <w:r w:rsidRPr="00C7610F">
        <w:rPr>
          <w:rFonts w:ascii="Times New Roman" w:hAnsi="Times New Roman" w:cs="Times New Roman"/>
          <w:color w:val="FF0000"/>
          <w:sz w:val="20"/>
          <w:szCs w:val="20"/>
        </w:rPr>
        <w:t>函同意備查</w:t>
      </w:r>
    </w:p>
    <w:p w14:paraId="4D3F5EF1" w14:textId="77777777" w:rsidR="002E1F9E" w:rsidRPr="002E1F9E" w:rsidRDefault="002E1F9E" w:rsidP="002E1F9E">
      <w:pPr>
        <w:kinsoku w:val="0"/>
        <w:autoSpaceDE w:val="0"/>
        <w:autoSpaceDN w:val="0"/>
        <w:adjustRightInd w:val="0"/>
        <w:snapToGrid w:val="0"/>
        <w:jc w:val="right"/>
        <w:rPr>
          <w:rFonts w:cs="Times New Roman"/>
          <w:b/>
          <w:kern w:val="0"/>
          <w:sz w:val="32"/>
          <w:szCs w:val="32"/>
        </w:rPr>
      </w:pPr>
    </w:p>
    <w:p w14:paraId="4BAD4650" w14:textId="4289B54D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壹、依據：</w:t>
      </w:r>
    </w:p>
    <w:p w14:paraId="516F40A1" w14:textId="042546EB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560" w:firstLineChars="200" w:firstLine="560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中華民國養火</w:t>
      </w:r>
      <w:r w:rsidR="006B6783" w:rsidRPr="00F14C4B">
        <w:rPr>
          <w:rFonts w:cs="Times New Roman" w:hint="eastAsia"/>
          <w:szCs w:val="28"/>
        </w:rPr>
        <w:t>雞</w:t>
      </w:r>
      <w:r w:rsidRPr="00F14C4B">
        <w:rPr>
          <w:rFonts w:cs="Times New Roman" w:hint="eastAsia"/>
          <w:szCs w:val="28"/>
        </w:rPr>
        <w:t>協會（以下簡稱本會）依</w:t>
      </w:r>
      <w:r w:rsidR="00983E01">
        <w:rPr>
          <w:rFonts w:cs="Times New Roman" w:hint="eastAsia"/>
          <w:szCs w:val="28"/>
        </w:rPr>
        <w:t>農業部</w:t>
      </w:r>
      <w:proofErr w:type="gramStart"/>
      <w:r w:rsidRPr="00F14C4B">
        <w:rPr>
          <w:rFonts w:cs="Times New Roman"/>
          <w:szCs w:val="28"/>
        </w:rPr>
        <w:t>1</w:t>
      </w:r>
      <w:r w:rsidRPr="00F14C4B">
        <w:rPr>
          <w:rFonts w:cs="Times New Roman" w:hint="eastAsia"/>
          <w:szCs w:val="28"/>
        </w:rPr>
        <w:t>1</w:t>
      </w:r>
      <w:r w:rsidR="00983E01">
        <w:rPr>
          <w:rFonts w:cs="Times New Roman"/>
          <w:szCs w:val="28"/>
        </w:rPr>
        <w:t>3</w:t>
      </w:r>
      <w:proofErr w:type="gramEnd"/>
      <w:r w:rsidRPr="00F14C4B">
        <w:rPr>
          <w:rFonts w:cs="Times New Roman" w:hint="eastAsia"/>
          <w:szCs w:val="28"/>
        </w:rPr>
        <w:t>年度「</w:t>
      </w:r>
      <w:r w:rsidR="00951365" w:rsidRPr="00F14C4B">
        <w:rPr>
          <w:rFonts w:cs="Times New Roman" w:hint="eastAsia"/>
          <w:szCs w:val="28"/>
        </w:rPr>
        <w:t>建構</w:t>
      </w:r>
      <w:r w:rsidR="001521D7">
        <w:rPr>
          <w:rFonts w:cs="Times New Roman" w:hint="eastAsia"/>
          <w:szCs w:val="28"/>
        </w:rPr>
        <w:t>特色家</w:t>
      </w:r>
      <w:r w:rsidR="00951365" w:rsidRPr="00F14C4B">
        <w:rPr>
          <w:rFonts w:cs="Times New Roman" w:hint="eastAsia"/>
          <w:szCs w:val="28"/>
        </w:rPr>
        <w:t>禽</w:t>
      </w:r>
      <w:proofErr w:type="gramStart"/>
      <w:r w:rsidR="00951365" w:rsidRPr="00F14C4B">
        <w:rPr>
          <w:rFonts w:cs="Times New Roman" w:hint="eastAsia"/>
          <w:szCs w:val="28"/>
        </w:rPr>
        <w:t>產業冷鏈設施</w:t>
      </w:r>
      <w:proofErr w:type="gramEnd"/>
      <w:r w:rsidR="00951365" w:rsidRPr="00F14C4B">
        <w:rPr>
          <w:rFonts w:cs="Times New Roman" w:hint="eastAsia"/>
          <w:szCs w:val="28"/>
        </w:rPr>
        <w:t>設備升級現代化計畫</w:t>
      </w:r>
      <w:r w:rsidRPr="00F14C4B">
        <w:rPr>
          <w:rFonts w:cs="Times New Roman" w:hint="eastAsia"/>
          <w:szCs w:val="28"/>
        </w:rPr>
        <w:t>」（</w:t>
      </w:r>
      <w:r w:rsidR="00951365" w:rsidRPr="00F14C4B">
        <w:rPr>
          <w:rFonts w:cs="Times New Roman"/>
          <w:szCs w:val="28"/>
        </w:rPr>
        <w:t>11</w:t>
      </w:r>
      <w:r w:rsidR="00983E01">
        <w:rPr>
          <w:rFonts w:cs="Times New Roman"/>
          <w:szCs w:val="28"/>
        </w:rPr>
        <w:t>3</w:t>
      </w:r>
      <w:r w:rsidR="00951365" w:rsidRPr="00F14C4B">
        <w:rPr>
          <w:rFonts w:cs="Times New Roman"/>
          <w:szCs w:val="28"/>
        </w:rPr>
        <w:t>農發-2.1-牧-0</w:t>
      </w:r>
      <w:r w:rsidR="00983E01">
        <w:rPr>
          <w:rFonts w:cs="Times New Roman"/>
          <w:szCs w:val="28"/>
        </w:rPr>
        <w:t>3</w:t>
      </w:r>
      <w:r w:rsidRPr="00F14C4B">
        <w:rPr>
          <w:rFonts w:cs="Times New Roman" w:hint="eastAsia"/>
          <w:szCs w:val="28"/>
        </w:rPr>
        <w:t>）」，提升</w:t>
      </w:r>
      <w:r w:rsidR="00EE1263" w:rsidRPr="00F14C4B">
        <w:rPr>
          <w:rFonts w:cs="Times New Roman" w:hint="eastAsia"/>
          <w:szCs w:val="28"/>
        </w:rPr>
        <w:t>火</w:t>
      </w:r>
      <w:proofErr w:type="gramStart"/>
      <w:r w:rsidR="00EE1263" w:rsidRPr="00F14C4B">
        <w:rPr>
          <w:rFonts w:cs="Times New Roman" w:hint="eastAsia"/>
          <w:szCs w:val="28"/>
        </w:rPr>
        <w:t>雞</w:t>
      </w:r>
      <w:r w:rsidRPr="00F14C4B">
        <w:rPr>
          <w:rFonts w:cs="Times New Roman" w:hint="eastAsia"/>
          <w:szCs w:val="28"/>
        </w:rPr>
        <w:t>肉品</w:t>
      </w:r>
      <w:r w:rsidR="00EE1263" w:rsidRPr="00F14C4B">
        <w:rPr>
          <w:rFonts w:cs="Times New Roman" w:hint="eastAsia"/>
          <w:szCs w:val="28"/>
        </w:rPr>
        <w:t>凍存</w:t>
      </w:r>
      <w:proofErr w:type="gramEnd"/>
      <w:r w:rsidR="00EE1263" w:rsidRPr="00F14C4B">
        <w:rPr>
          <w:rFonts w:cs="Times New Roman" w:hint="eastAsia"/>
          <w:szCs w:val="28"/>
        </w:rPr>
        <w:t>及</w:t>
      </w:r>
      <w:r w:rsidRPr="00F14C4B">
        <w:rPr>
          <w:rFonts w:cs="Times New Roman" w:hint="eastAsia"/>
          <w:szCs w:val="28"/>
        </w:rPr>
        <w:t>冷鏈升級重點工作，加速火雞產業升級儲藏及運輸車輛</w:t>
      </w:r>
      <w:proofErr w:type="gramStart"/>
      <w:r w:rsidRPr="00F14C4B">
        <w:rPr>
          <w:rFonts w:cs="Times New Roman" w:hint="eastAsia"/>
          <w:szCs w:val="28"/>
        </w:rPr>
        <w:t>裝設溫控</w:t>
      </w:r>
      <w:proofErr w:type="gramEnd"/>
      <w:r w:rsidRPr="00F14C4B">
        <w:rPr>
          <w:rFonts w:cs="Times New Roman" w:hint="eastAsia"/>
          <w:szCs w:val="28"/>
        </w:rPr>
        <w:t>設備，</w:t>
      </w:r>
      <w:r w:rsidR="00EE1263" w:rsidRPr="00F14C4B">
        <w:t>以提升禽肉品品質管理</w:t>
      </w:r>
      <w:r w:rsidRPr="00F14C4B">
        <w:rPr>
          <w:rFonts w:cs="Times New Roman" w:hint="eastAsia"/>
          <w:szCs w:val="28"/>
        </w:rPr>
        <w:t>，特訂定「11</w:t>
      </w:r>
      <w:r w:rsidR="00983E01">
        <w:rPr>
          <w:rFonts w:cs="Times New Roman"/>
          <w:szCs w:val="28"/>
        </w:rPr>
        <w:t>3</w:t>
      </w:r>
      <w:r w:rsidRPr="00F14C4B">
        <w:rPr>
          <w:rFonts w:cs="Times New Roman" w:hint="eastAsia"/>
          <w:szCs w:val="28"/>
        </w:rPr>
        <w:t>年火雞產品冷鏈設施(備)補助作業要點」（以下簡稱本要點）。</w:t>
      </w:r>
    </w:p>
    <w:p w14:paraId="340F4AF6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貳、本案作業流程：</w:t>
      </w:r>
    </w:p>
    <w:p w14:paraId="49BB9D7A" w14:textId="0EBEF3E4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一、</w:t>
      </w:r>
      <w:r w:rsidR="0034272D" w:rsidRPr="00F14C4B">
        <w:rPr>
          <w:rFonts w:hint="eastAsia"/>
          <w:szCs w:val="28"/>
        </w:rPr>
        <w:t>由財團法人中央畜產會（以下簡稱畜產會）邀請畜產、獸醫及工程技術等領域專家，籌組「11</w:t>
      </w:r>
      <w:r w:rsidR="00983E01">
        <w:rPr>
          <w:szCs w:val="28"/>
        </w:rPr>
        <w:t>3</w:t>
      </w:r>
      <w:r w:rsidR="0034272D" w:rsidRPr="00F14C4B">
        <w:rPr>
          <w:rFonts w:hint="eastAsia"/>
          <w:szCs w:val="28"/>
        </w:rPr>
        <w:t>年家禽產品冷鏈設施(備)補助審查委員會」（以下簡稱為審查委員會）後，再</w:t>
      </w:r>
      <w:r w:rsidR="0034272D" w:rsidRPr="00F14C4B">
        <w:rPr>
          <w:rFonts w:cs="Times New Roman" w:hint="eastAsia"/>
          <w:szCs w:val="28"/>
        </w:rPr>
        <w:t>由本會於審查委員會選出審查委員，並辦理本案相關之要點訂定、受理案件、文件審查、現場訪視、資格遴選、現場驗收及撥付補助款等工作。</w:t>
      </w:r>
    </w:p>
    <w:p w14:paraId="3D95308E" w14:textId="44FEA9E8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二、</w:t>
      </w:r>
      <w:r w:rsidR="00CD1D40" w:rsidRPr="00F14C4B">
        <w:rPr>
          <w:rFonts w:cs="Times New Roman" w:hint="eastAsia"/>
          <w:szCs w:val="28"/>
        </w:rPr>
        <w:t>家禽</w:t>
      </w:r>
      <w:r w:rsidRPr="00F14C4B">
        <w:rPr>
          <w:rFonts w:cs="Times New Roman" w:hint="eastAsia"/>
          <w:szCs w:val="28"/>
        </w:rPr>
        <w:t>審查</w:t>
      </w:r>
      <w:r w:rsidR="00C64D6C" w:rsidRPr="00F14C4B">
        <w:rPr>
          <w:rFonts w:cs="Times New Roman" w:hint="eastAsia"/>
          <w:szCs w:val="28"/>
        </w:rPr>
        <w:t>委員</w:t>
      </w:r>
      <w:r w:rsidRPr="00F14C4B">
        <w:rPr>
          <w:rFonts w:cs="Times New Roman" w:hint="eastAsia"/>
          <w:szCs w:val="28"/>
        </w:rPr>
        <w:t>會及現場驗收將邀請</w:t>
      </w:r>
      <w:r w:rsidR="008B43CA">
        <w:rPr>
          <w:rFonts w:cs="Times New Roman" w:hint="eastAsia"/>
          <w:szCs w:val="28"/>
        </w:rPr>
        <w:t>農業部</w:t>
      </w:r>
      <w:r w:rsidRPr="00F14C4B">
        <w:rPr>
          <w:rFonts w:cs="Times New Roman" w:hint="eastAsia"/>
          <w:szCs w:val="28"/>
        </w:rPr>
        <w:t>及畜產會</w:t>
      </w:r>
      <w:r w:rsidR="00951365" w:rsidRPr="00F14C4B">
        <w:rPr>
          <w:rFonts w:cs="Times New Roman" w:hint="eastAsia"/>
          <w:szCs w:val="28"/>
        </w:rPr>
        <w:t>出席</w:t>
      </w:r>
      <w:r w:rsidRPr="00F14C4B">
        <w:rPr>
          <w:rFonts w:cs="Times New Roman" w:hint="eastAsia"/>
          <w:szCs w:val="28"/>
        </w:rPr>
        <w:t>。</w:t>
      </w:r>
      <w:r w:rsidR="00B1763E" w:rsidRPr="00307CC7">
        <w:rPr>
          <w:rFonts w:hint="eastAsia"/>
          <w:szCs w:val="28"/>
        </w:rPr>
        <w:t>現場驗收完成後由本會函知驗收結果並副知</w:t>
      </w:r>
      <w:r w:rsidR="006807FF">
        <w:rPr>
          <w:rFonts w:hint="eastAsia"/>
          <w:szCs w:val="28"/>
        </w:rPr>
        <w:t>農業部</w:t>
      </w:r>
      <w:r w:rsidR="00B1763E" w:rsidRPr="00307CC7">
        <w:rPr>
          <w:rFonts w:hint="eastAsia"/>
          <w:szCs w:val="28"/>
        </w:rPr>
        <w:t>及畜產會；驗收結果通過者，由本會逕行撥款。</w:t>
      </w:r>
    </w:p>
    <w:p w14:paraId="1F748C42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參、補助對象資格與應檢附文件：</w:t>
      </w:r>
    </w:p>
    <w:p w14:paraId="55357D31" w14:textId="4BCD696F" w:rsidR="006D4109" w:rsidRPr="00F14C4B" w:rsidRDefault="00EE1263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一、</w:t>
      </w:r>
      <w:r w:rsidR="00ED5387" w:rsidRPr="00F14C4B">
        <w:rPr>
          <w:rFonts w:cs="Times New Roman" w:hint="eastAsia"/>
          <w:szCs w:val="28"/>
        </w:rPr>
        <w:t>冷凍</w:t>
      </w:r>
      <w:r w:rsidR="001A1403" w:rsidRPr="00F14C4B">
        <w:rPr>
          <w:rFonts w:cs="Times New Roman" w:hint="eastAsia"/>
          <w:szCs w:val="28"/>
        </w:rPr>
        <w:t>(藏)設備</w:t>
      </w:r>
      <w:r w:rsidR="00ED5387" w:rsidRPr="00F14C4B">
        <w:rPr>
          <w:rFonts w:cs="Times New Roman" w:hint="eastAsia"/>
          <w:szCs w:val="28"/>
        </w:rPr>
        <w:t>及冷凍</w:t>
      </w:r>
      <w:r w:rsidR="001A1403" w:rsidRPr="00F14C4B">
        <w:rPr>
          <w:rFonts w:cs="Times New Roman" w:hint="eastAsia"/>
          <w:szCs w:val="28"/>
        </w:rPr>
        <w:t>(藏)</w:t>
      </w:r>
      <w:r w:rsidR="00ED5387" w:rsidRPr="00F14C4B">
        <w:rPr>
          <w:rFonts w:cs="Times New Roman" w:hint="eastAsia"/>
          <w:szCs w:val="28"/>
        </w:rPr>
        <w:t>車廂</w:t>
      </w:r>
      <w:r w:rsidR="006D4109" w:rsidRPr="00F14C4B">
        <w:rPr>
          <w:rFonts w:cs="Times New Roman" w:hint="eastAsia"/>
          <w:szCs w:val="28"/>
        </w:rPr>
        <w:t>補助對象與資格：</w:t>
      </w:r>
    </w:p>
    <w:p w14:paraId="0010AA01" w14:textId="71608636" w:rsidR="009C2C19" w:rsidRPr="00F14C4B" w:rsidRDefault="009C2C1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3" w:left="840" w:hangingChars="97" w:hanging="272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(一)具合法畜牧場登記證或飼養登記證者。</w:t>
      </w:r>
    </w:p>
    <w:p w14:paraId="1A569CBE" w14:textId="22F6FBA1" w:rsidR="009C2C19" w:rsidRPr="00F14C4B" w:rsidRDefault="00EE1263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3" w:left="840" w:hangingChars="97" w:hanging="272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(二)</w:t>
      </w:r>
      <w:r w:rsidR="009C2C19" w:rsidRPr="00F14C4B">
        <w:rPr>
          <w:rFonts w:cs="Times New Roman"/>
          <w:szCs w:val="28"/>
        </w:rPr>
        <w:t>火雞屠宰業者。</w:t>
      </w:r>
    </w:p>
    <w:p w14:paraId="07C7D73B" w14:textId="6B7B0672" w:rsidR="009C2C19" w:rsidRPr="00F14C4B" w:rsidRDefault="009C2C1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304" w:left="991" w:hangingChars="50" w:hanging="14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1.具自有或租賃合法場所</w:t>
      </w:r>
      <w:r w:rsidR="00233BA7" w:rsidRPr="00F14C4B">
        <w:rPr>
          <w:rFonts w:cs="Times New Roman" w:hint="eastAsia"/>
          <w:szCs w:val="28"/>
        </w:rPr>
        <w:t>。</w:t>
      </w:r>
    </w:p>
    <w:p w14:paraId="1898A807" w14:textId="08517DAD" w:rsidR="009C2C19" w:rsidRPr="00F14C4B" w:rsidRDefault="009C2C1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304" w:left="991" w:hangingChars="50" w:hanging="14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2.具簡易屠宰設備，能執行全程離地屠宰作業</w:t>
      </w:r>
      <w:r w:rsidR="00233BA7" w:rsidRPr="00F14C4B">
        <w:rPr>
          <w:rFonts w:cs="Times New Roman" w:hint="eastAsia"/>
          <w:szCs w:val="28"/>
        </w:rPr>
        <w:t>。</w:t>
      </w:r>
    </w:p>
    <w:p w14:paraId="44F3D403" w14:textId="708CDDB9" w:rsidR="00CD1D40" w:rsidRPr="00F14C4B" w:rsidRDefault="009C2C1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304" w:left="991" w:hangingChars="50" w:hanging="140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3.具屠宰實績相關證明</w:t>
      </w:r>
      <w:r w:rsidR="00233BA7" w:rsidRPr="00F14C4B">
        <w:rPr>
          <w:rFonts w:cs="Times New Roman" w:hint="eastAsia"/>
          <w:szCs w:val="28"/>
        </w:rPr>
        <w:t>。</w:t>
      </w:r>
    </w:p>
    <w:p w14:paraId="5948053A" w14:textId="1F261274" w:rsidR="009C2C19" w:rsidRPr="00F14C4B" w:rsidRDefault="00233BA7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3" w:left="840" w:hangingChars="97" w:hanging="272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(三)</w:t>
      </w:r>
      <w:r w:rsidR="009C2C19" w:rsidRPr="00F14C4B">
        <w:rPr>
          <w:rFonts w:cs="Times New Roman" w:hint="eastAsia"/>
          <w:szCs w:val="28"/>
        </w:rPr>
        <w:t>食品加工廠</w:t>
      </w:r>
      <w:r w:rsidR="00F14C4B" w:rsidRPr="00F14C4B">
        <w:rPr>
          <w:rFonts w:cs="Times New Roman" w:hint="eastAsia"/>
          <w:szCs w:val="28"/>
        </w:rPr>
        <w:t>：</w:t>
      </w:r>
      <w:r w:rsidR="009C2C19" w:rsidRPr="00F14C4B">
        <w:rPr>
          <w:rFonts w:cs="Times New Roman" w:hint="eastAsia"/>
          <w:szCs w:val="28"/>
        </w:rPr>
        <w:t>具食品廠登記證，具實際生</w:t>
      </w:r>
      <w:r w:rsidR="000A1134" w:rsidRPr="00F14C4B">
        <w:rPr>
          <w:rFonts w:cs="Times New Roman" w:hint="eastAsia"/>
          <w:szCs w:val="28"/>
        </w:rPr>
        <w:t>產火雞加工品者</w:t>
      </w:r>
      <w:r w:rsidR="00CD1D40" w:rsidRPr="00F14C4B">
        <w:rPr>
          <w:rFonts w:cs="Times New Roman" w:hint="eastAsia"/>
          <w:szCs w:val="28"/>
        </w:rPr>
        <w:t>。</w:t>
      </w:r>
    </w:p>
    <w:p w14:paraId="3AFD5ADC" w14:textId="65C4D32D" w:rsidR="009C2C19" w:rsidRPr="00F14C4B" w:rsidRDefault="00233BA7" w:rsidP="008D3F52">
      <w:pPr>
        <w:kinsoku w:val="0"/>
        <w:autoSpaceDE w:val="0"/>
        <w:autoSpaceDN w:val="0"/>
        <w:adjustRightInd w:val="0"/>
        <w:snapToGrid w:val="0"/>
        <w:spacing w:line="400" w:lineRule="exact"/>
        <w:ind w:leftChars="203" w:left="1131" w:hangingChars="201" w:hanging="563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(四)</w:t>
      </w:r>
      <w:r w:rsidR="000A1134" w:rsidRPr="00F14C4B">
        <w:rPr>
          <w:rFonts w:cs="Times New Roman" w:hint="eastAsia"/>
          <w:szCs w:val="28"/>
        </w:rPr>
        <w:t>火雞產品運銷商</w:t>
      </w:r>
      <w:r w:rsidR="00F14C4B" w:rsidRPr="00F14C4B">
        <w:rPr>
          <w:rFonts w:cs="Times New Roman" w:hint="eastAsia"/>
          <w:szCs w:val="28"/>
        </w:rPr>
        <w:t>：</w:t>
      </w:r>
      <w:r w:rsidR="000A1134" w:rsidRPr="00F14C4B">
        <w:rPr>
          <w:rFonts w:cs="Times New Roman" w:hint="eastAsia"/>
          <w:szCs w:val="28"/>
        </w:rPr>
        <w:t>具公司登記證</w:t>
      </w:r>
      <w:r w:rsidR="008D3F52">
        <w:rPr>
          <w:rFonts w:cs="Times New Roman" w:hint="eastAsia"/>
          <w:szCs w:val="28"/>
        </w:rPr>
        <w:t>或商業登記證或登記機關核准公司或商業登記之核准函</w:t>
      </w:r>
      <w:r w:rsidR="000A1134" w:rsidRPr="00F14C4B">
        <w:rPr>
          <w:rFonts w:cs="Times New Roman" w:hint="eastAsia"/>
          <w:szCs w:val="28"/>
        </w:rPr>
        <w:t>(須符合類別)，且實際運銷火雞產品者</w:t>
      </w:r>
      <w:r w:rsidR="003E1F1B" w:rsidRPr="00F14C4B">
        <w:rPr>
          <w:rFonts w:cs="Times New Roman" w:hint="eastAsia"/>
          <w:szCs w:val="28"/>
        </w:rPr>
        <w:t>。</w:t>
      </w:r>
    </w:p>
    <w:p w14:paraId="2626E912" w14:textId="7D28F605" w:rsidR="006D4109" w:rsidRPr="00F14C4B" w:rsidRDefault="000A1134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</w:t>
      </w:r>
      <w:r w:rsidR="00ED5387" w:rsidRPr="00F14C4B">
        <w:rPr>
          <w:rFonts w:cs="Times New Roman" w:hint="eastAsia"/>
          <w:szCs w:val="28"/>
        </w:rPr>
        <w:t>、補助項目認定日期</w:t>
      </w:r>
      <w:r w:rsidR="00F14C4B" w:rsidRPr="00F14C4B">
        <w:rPr>
          <w:rFonts w:cs="Times New Roman" w:hint="eastAsia"/>
          <w:szCs w:val="28"/>
        </w:rPr>
        <w:t>：</w:t>
      </w:r>
      <w:r w:rsidR="00ED5387" w:rsidRPr="00F14C4B">
        <w:rPr>
          <w:rFonts w:cs="Times New Roman" w:hint="eastAsia"/>
          <w:szCs w:val="28"/>
        </w:rPr>
        <w:t>自</w:t>
      </w:r>
      <w:r w:rsidR="00182DFC" w:rsidRPr="00F14C4B">
        <w:rPr>
          <w:rFonts w:cs="Times New Roman" w:hint="eastAsia"/>
          <w:szCs w:val="28"/>
        </w:rPr>
        <w:t>本</w:t>
      </w:r>
      <w:r w:rsidR="00ED5387" w:rsidRPr="00F14C4B">
        <w:rPr>
          <w:rFonts w:cs="Times New Roman" w:hint="eastAsia"/>
          <w:szCs w:val="28"/>
        </w:rPr>
        <w:t>(11</w:t>
      </w:r>
      <w:r w:rsidR="00B328E8">
        <w:rPr>
          <w:rFonts w:cs="Times New Roman"/>
          <w:szCs w:val="28"/>
        </w:rPr>
        <w:t>3</w:t>
      </w:r>
      <w:r w:rsidR="003F1EE6" w:rsidRPr="00F14C4B">
        <w:rPr>
          <w:rFonts w:cs="Times New Roman" w:hint="eastAsia"/>
          <w:szCs w:val="28"/>
        </w:rPr>
        <w:t>)</w:t>
      </w:r>
      <w:r w:rsidR="00ED5387" w:rsidRPr="00F14C4B">
        <w:rPr>
          <w:rFonts w:cs="Times New Roman" w:hint="eastAsia"/>
          <w:szCs w:val="28"/>
        </w:rPr>
        <w:t>年1月1日起新購置設施(備)</w:t>
      </w:r>
      <w:r w:rsidR="003E1F1B" w:rsidRPr="00F14C4B">
        <w:rPr>
          <w:rFonts w:cs="Times New Roman" w:hint="eastAsia"/>
          <w:szCs w:val="28"/>
        </w:rPr>
        <w:t>。</w:t>
      </w:r>
      <w:r w:rsidR="003E1F1B" w:rsidRPr="00F14C4B">
        <w:rPr>
          <w:rFonts w:cs="Times New Roman"/>
          <w:szCs w:val="28"/>
        </w:rPr>
        <w:t xml:space="preserve"> </w:t>
      </w:r>
    </w:p>
    <w:p w14:paraId="3DC8161B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三、檢附文件：</w:t>
      </w:r>
    </w:p>
    <w:p w14:paraId="4004D6FC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</w:t>
      </w:r>
      <w:proofErr w:type="gramStart"/>
      <w:r w:rsidRPr="00F14C4B">
        <w:rPr>
          <w:rFonts w:cs="Times New Roman" w:hint="eastAsia"/>
          <w:szCs w:val="28"/>
        </w:rPr>
        <w:t>一</w:t>
      </w:r>
      <w:proofErr w:type="gramEnd"/>
      <w:r w:rsidRPr="00F14C4B">
        <w:rPr>
          <w:rFonts w:cs="Times New Roman" w:hint="eastAsia"/>
          <w:szCs w:val="28"/>
        </w:rPr>
        <w:t>)申請書乙份（附件一</w:t>
      </w:r>
      <w:r w:rsidRPr="00F14C4B">
        <w:rPr>
          <w:rFonts w:cs="Times New Roman"/>
          <w:szCs w:val="28"/>
        </w:rPr>
        <w:t>）</w:t>
      </w:r>
      <w:r w:rsidRPr="00F14C4B">
        <w:rPr>
          <w:rFonts w:cs="Times New Roman" w:hint="eastAsia"/>
          <w:szCs w:val="28"/>
        </w:rPr>
        <w:t>。</w:t>
      </w:r>
    </w:p>
    <w:p w14:paraId="64A7844D" w14:textId="7463C580" w:rsidR="00F14C4B" w:rsidRDefault="006D4109" w:rsidP="00F14C4B">
      <w:pPr>
        <w:overflowPunct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(二)</w:t>
      </w:r>
      <w:r w:rsidR="00F14C4B" w:rsidRPr="00307CC7">
        <w:rPr>
          <w:rFonts w:cs="Times New Roman" w:hint="eastAsia"/>
          <w:szCs w:val="28"/>
        </w:rPr>
        <w:t>申請補助規格說明書及</w:t>
      </w:r>
      <w:proofErr w:type="gramStart"/>
      <w:r w:rsidR="00F14C4B" w:rsidRPr="00307CC7">
        <w:rPr>
          <w:rFonts w:cs="Times New Roman" w:hint="eastAsia"/>
          <w:szCs w:val="28"/>
        </w:rPr>
        <w:t>預算表乙份</w:t>
      </w:r>
      <w:proofErr w:type="gramEnd"/>
      <w:r w:rsidR="00F14C4B" w:rsidRPr="00307CC7">
        <w:rPr>
          <w:rFonts w:cs="Times New Roman" w:hint="eastAsia"/>
          <w:szCs w:val="28"/>
        </w:rPr>
        <w:t>。</w:t>
      </w:r>
    </w:p>
    <w:p w14:paraId="464C4357" w14:textId="26D4C8C6" w:rsidR="00F14C4B" w:rsidRDefault="00F14C4B" w:rsidP="00F14C4B">
      <w:pPr>
        <w:overflowPunct w:val="0"/>
        <w:autoSpaceDE w:val="0"/>
        <w:autoSpaceDN w:val="0"/>
        <w:adjustRightInd w:val="0"/>
        <w:snapToGrid w:val="0"/>
        <w:spacing w:line="400" w:lineRule="exact"/>
        <w:ind w:leftChars="350" w:left="1260" w:hangingChars="100" w:hanging="280"/>
        <w:jc w:val="bot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1.申請</w:t>
      </w:r>
      <w:r w:rsidRPr="00ED3B14">
        <w:rPr>
          <w:rFonts w:cs="Times New Roman" w:hint="eastAsia"/>
          <w:szCs w:val="28"/>
        </w:rPr>
        <w:t>急速冷凍庫及冷凍</w:t>
      </w:r>
      <w:r w:rsidRPr="00ED3B14">
        <w:rPr>
          <w:rFonts w:cs="Times New Roman"/>
          <w:szCs w:val="28"/>
        </w:rPr>
        <w:t>(藏)庫</w:t>
      </w:r>
      <w:r>
        <w:rPr>
          <w:rFonts w:cs="Times New Roman" w:hint="eastAsia"/>
          <w:szCs w:val="28"/>
        </w:rPr>
        <w:t>請填</w:t>
      </w:r>
      <w:r w:rsidRPr="00307CC7">
        <w:rPr>
          <w:rFonts w:cs="Times New Roman" w:hint="eastAsia"/>
          <w:szCs w:val="28"/>
        </w:rPr>
        <w:t>附件二</w:t>
      </w:r>
      <w:r>
        <w:rPr>
          <w:rFonts w:cs="Times New Roman" w:hint="eastAsia"/>
          <w:szCs w:val="28"/>
        </w:rPr>
        <w:t>-1。</w:t>
      </w:r>
    </w:p>
    <w:p w14:paraId="1A52CC1A" w14:textId="11062A70" w:rsidR="00F14C4B" w:rsidRPr="00F14C4B" w:rsidRDefault="00F14C4B" w:rsidP="00F14C4B">
      <w:pPr>
        <w:overflowPunct w:val="0"/>
        <w:autoSpaceDE w:val="0"/>
        <w:autoSpaceDN w:val="0"/>
        <w:adjustRightInd w:val="0"/>
        <w:snapToGrid w:val="0"/>
        <w:spacing w:line="400" w:lineRule="exact"/>
        <w:ind w:leftChars="350" w:left="1260" w:hangingChars="100" w:hanging="280"/>
        <w:jc w:val="bot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2.申請</w:t>
      </w:r>
      <w:r w:rsidRPr="00ED3B14">
        <w:rPr>
          <w:rFonts w:cs="Times New Roman" w:hint="eastAsia"/>
          <w:szCs w:val="28"/>
        </w:rPr>
        <w:t>車廂</w:t>
      </w:r>
      <w:r>
        <w:rPr>
          <w:rFonts w:cs="Times New Roman" w:hint="eastAsia"/>
          <w:szCs w:val="28"/>
        </w:rPr>
        <w:t>請填</w:t>
      </w:r>
      <w:r w:rsidRPr="00307CC7">
        <w:rPr>
          <w:rFonts w:cs="Times New Roman" w:hint="eastAsia"/>
          <w:szCs w:val="28"/>
        </w:rPr>
        <w:t>附件二</w:t>
      </w:r>
      <w:r>
        <w:rPr>
          <w:rFonts w:cs="Times New Roman" w:hint="eastAsia"/>
          <w:szCs w:val="28"/>
        </w:rPr>
        <w:t>-2。</w:t>
      </w:r>
    </w:p>
    <w:p w14:paraId="001AF0B1" w14:textId="19747143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(三)設施(備)估價單影本（須蓋供應商大、小章）</w:t>
      </w:r>
      <w:r w:rsidR="00DF79F3">
        <w:rPr>
          <w:rFonts w:hint="eastAsia"/>
          <w:szCs w:val="28"/>
        </w:rPr>
        <w:t>及設施</w:t>
      </w:r>
      <w:r w:rsidR="00DF79F3">
        <w:rPr>
          <w:szCs w:val="28"/>
        </w:rPr>
        <w:t>(</w:t>
      </w:r>
      <w:r w:rsidR="00DF79F3">
        <w:rPr>
          <w:rFonts w:hint="eastAsia"/>
          <w:szCs w:val="28"/>
        </w:rPr>
        <w:t>備</w:t>
      </w:r>
      <w:r w:rsidR="00DF79F3">
        <w:rPr>
          <w:szCs w:val="28"/>
        </w:rPr>
        <w:t>)</w:t>
      </w:r>
      <w:r w:rsidR="00DF79F3">
        <w:rPr>
          <w:rFonts w:hint="eastAsia"/>
          <w:szCs w:val="28"/>
        </w:rPr>
        <w:t>型錄。</w:t>
      </w:r>
    </w:p>
    <w:p w14:paraId="24906B94" w14:textId="6B0EB63F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lastRenderedPageBreak/>
        <w:t>(四)營運</w:t>
      </w:r>
      <w:proofErr w:type="gramStart"/>
      <w:r w:rsidRPr="00F14C4B">
        <w:rPr>
          <w:rFonts w:cs="Times New Roman" w:hint="eastAsia"/>
          <w:szCs w:val="28"/>
        </w:rPr>
        <w:t>規劃書乙份</w:t>
      </w:r>
      <w:proofErr w:type="gramEnd"/>
      <w:r w:rsidRPr="00F14C4B">
        <w:rPr>
          <w:rFonts w:cs="Times New Roman" w:hint="eastAsia"/>
          <w:szCs w:val="28"/>
        </w:rPr>
        <w:t>。（附件三</w:t>
      </w:r>
      <w:r w:rsidRPr="00F14C4B">
        <w:rPr>
          <w:rFonts w:cs="Times New Roman"/>
          <w:szCs w:val="28"/>
        </w:rPr>
        <w:t>）</w:t>
      </w:r>
      <w:r w:rsidR="0001081E">
        <w:rPr>
          <w:rFonts w:cs="Times New Roman" w:hint="eastAsia"/>
          <w:szCs w:val="28"/>
        </w:rPr>
        <w:t>，111年</w:t>
      </w:r>
      <w:r w:rsidR="0062368D">
        <w:rPr>
          <w:rFonts w:cs="Times New Roman" w:hint="eastAsia"/>
          <w:szCs w:val="28"/>
        </w:rPr>
        <w:t>或1</w:t>
      </w:r>
      <w:r w:rsidR="0062368D">
        <w:rPr>
          <w:rFonts w:cs="Times New Roman"/>
          <w:szCs w:val="28"/>
        </w:rPr>
        <w:t>12</w:t>
      </w:r>
      <w:r w:rsidR="0062368D">
        <w:rPr>
          <w:rFonts w:cs="Times New Roman" w:hint="eastAsia"/>
          <w:szCs w:val="28"/>
        </w:rPr>
        <w:t>年</w:t>
      </w:r>
      <w:r w:rsidR="0001081E">
        <w:rPr>
          <w:rFonts w:cs="Times New Roman" w:hint="eastAsia"/>
          <w:szCs w:val="28"/>
        </w:rPr>
        <w:t>已取得補助規格明細表(附件四)、切結書(附件五)</w:t>
      </w:r>
      <w:r w:rsidR="0001081E">
        <w:rPr>
          <w:rFonts w:ascii="新細明體" w:eastAsia="新細明體" w:hAnsi="新細明體" w:cs="Times New Roman" w:hint="eastAsia"/>
          <w:szCs w:val="28"/>
        </w:rPr>
        <w:t>。</w:t>
      </w:r>
    </w:p>
    <w:p w14:paraId="537BC5DD" w14:textId="1D2525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(五)資格證明文件：</w:t>
      </w:r>
      <w:r w:rsidR="00F94D4D" w:rsidRPr="005F3955">
        <w:rPr>
          <w:rFonts w:cs="Times New Roman" w:hint="eastAsia"/>
          <w:szCs w:val="28"/>
        </w:rPr>
        <w:t>畜牧場登記證、飼養登記證、屠宰場登記證、食品廠登記證、公司</w:t>
      </w:r>
      <w:r w:rsidR="00F94D4D" w:rsidRPr="005F3955">
        <w:rPr>
          <w:rFonts w:cs="Times New Roman"/>
          <w:szCs w:val="28"/>
        </w:rPr>
        <w:t>(商業)登記證</w:t>
      </w:r>
      <w:r w:rsidR="00F94D4D" w:rsidRPr="005F3955">
        <w:rPr>
          <w:rFonts w:cs="Times New Roman" w:hint="eastAsia"/>
          <w:szCs w:val="28"/>
        </w:rPr>
        <w:t>、</w:t>
      </w:r>
      <w:r w:rsidR="00F94D4D" w:rsidRPr="005F3955">
        <w:rPr>
          <w:rFonts w:cs="Times New Roman"/>
          <w:szCs w:val="28"/>
        </w:rPr>
        <w:t>登記機關核准公司(商業)登記之核准函（須符合類別）</w:t>
      </w:r>
      <w:r w:rsidR="00F94D4D" w:rsidRPr="005F3955">
        <w:rPr>
          <w:rFonts w:cs="Times New Roman" w:hint="eastAsia"/>
          <w:szCs w:val="28"/>
        </w:rPr>
        <w:t>或產銷班核准證明文件</w:t>
      </w:r>
      <w:proofErr w:type="gramStart"/>
      <w:r w:rsidR="00557DE7">
        <w:rPr>
          <w:rFonts w:hint="eastAsia"/>
          <w:szCs w:val="28"/>
        </w:rPr>
        <w:t>（</w:t>
      </w:r>
      <w:proofErr w:type="gramEnd"/>
      <w:r w:rsidR="00557DE7">
        <w:rPr>
          <w:rFonts w:hint="eastAsia"/>
          <w:szCs w:val="28"/>
        </w:rPr>
        <w:t>可附多項，須符合申請人身分；相關證書上名稱須與申請者相同，若名稱不同則需提出相關文件證明其關連性方能採用</w:t>
      </w:r>
      <w:proofErr w:type="gramStart"/>
      <w:r w:rsidR="00557DE7">
        <w:rPr>
          <w:rFonts w:hint="eastAsia"/>
          <w:szCs w:val="28"/>
        </w:rPr>
        <w:t>）</w:t>
      </w:r>
      <w:proofErr w:type="gramEnd"/>
      <w:r w:rsidR="00557DE7">
        <w:rPr>
          <w:rFonts w:hint="eastAsia"/>
          <w:szCs w:val="28"/>
        </w:rPr>
        <w:t>。</w:t>
      </w:r>
    </w:p>
    <w:p w14:paraId="4E6280E2" w14:textId="3F4AF9F1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(六)預定設置地點平面圖及清晰照片至少1張，須標示預定裝設位置。</w:t>
      </w:r>
      <w:r w:rsidR="009646F8">
        <w:rPr>
          <w:rFonts w:cs="Times New Roman" w:hint="eastAsia"/>
          <w:szCs w:val="28"/>
        </w:rPr>
        <w:t>倘</w:t>
      </w:r>
      <w:r w:rsidR="00FC6A53">
        <w:rPr>
          <w:rFonts w:cs="Times New Roman" w:hint="eastAsia"/>
          <w:szCs w:val="28"/>
        </w:rPr>
        <w:t>1</w:t>
      </w:r>
      <w:r w:rsidR="00FC6A53">
        <w:rPr>
          <w:rFonts w:cs="Times New Roman"/>
          <w:szCs w:val="28"/>
        </w:rPr>
        <w:t>11</w:t>
      </w:r>
      <w:r w:rsidR="00FD0C63">
        <w:rPr>
          <w:rFonts w:cs="Times New Roman" w:hint="eastAsia"/>
          <w:szCs w:val="28"/>
        </w:rPr>
        <w:t>或</w:t>
      </w:r>
      <w:proofErr w:type="gramStart"/>
      <w:r w:rsidR="00FC6A53">
        <w:rPr>
          <w:rFonts w:cs="Times New Roman" w:hint="eastAsia"/>
          <w:szCs w:val="28"/>
        </w:rPr>
        <w:t>1</w:t>
      </w:r>
      <w:r w:rsidR="00FC6A53">
        <w:rPr>
          <w:rFonts w:cs="Times New Roman"/>
          <w:szCs w:val="28"/>
        </w:rPr>
        <w:t>12</w:t>
      </w:r>
      <w:proofErr w:type="gramEnd"/>
      <w:r w:rsidR="00FC6A53">
        <w:rPr>
          <w:rFonts w:cs="Times New Roman" w:hint="eastAsia"/>
          <w:szCs w:val="28"/>
        </w:rPr>
        <w:t>年度有接受冷鏈設施(備)補助者，亦一併標示，</w:t>
      </w:r>
      <w:r w:rsidR="003E1F1B" w:rsidRPr="00F14C4B">
        <w:rPr>
          <w:rFonts w:cs="Times New Roman" w:hint="eastAsia"/>
          <w:szCs w:val="28"/>
        </w:rPr>
        <w:t>火雞飼養</w:t>
      </w:r>
      <w:r w:rsidRPr="00F14C4B">
        <w:rPr>
          <w:rFonts w:cs="Times New Roman" w:hint="eastAsia"/>
          <w:szCs w:val="28"/>
        </w:rPr>
        <w:t>場內不得設置冷鏈設施(備)</w:t>
      </w:r>
      <w:r w:rsidR="00F14C4B" w:rsidRPr="00F14C4B">
        <w:rPr>
          <w:rFonts w:cs="Times New Roman" w:hint="eastAsia"/>
          <w:sz w:val="24"/>
        </w:rPr>
        <w:t>。</w:t>
      </w:r>
    </w:p>
    <w:p w14:paraId="2DB01453" w14:textId="5F55FE34" w:rsidR="00196EFE" w:rsidRDefault="006D4109" w:rsidP="00196EFE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(七)設施(備)於本年1月1日至公告日（</w:t>
      </w:r>
      <w:r w:rsidR="00E323E3">
        <w:rPr>
          <w:rFonts w:cs="Times New Roman" w:hint="eastAsia"/>
          <w:szCs w:val="28"/>
        </w:rPr>
        <w:t>6</w:t>
      </w:r>
      <w:r w:rsidRPr="002B04EC">
        <w:rPr>
          <w:rFonts w:cs="Times New Roman" w:hint="eastAsia"/>
          <w:szCs w:val="28"/>
        </w:rPr>
        <w:t>月</w:t>
      </w:r>
      <w:r w:rsidR="00E323E3">
        <w:rPr>
          <w:rFonts w:cs="Times New Roman" w:hint="eastAsia"/>
          <w:szCs w:val="28"/>
        </w:rPr>
        <w:t>6</w:t>
      </w:r>
      <w:r w:rsidR="00B154BF">
        <w:rPr>
          <w:rFonts w:cs="Times New Roman"/>
          <w:szCs w:val="28"/>
        </w:rPr>
        <w:t xml:space="preserve"> </w:t>
      </w:r>
      <w:r w:rsidRPr="002B04EC">
        <w:rPr>
          <w:rFonts w:cs="Times New Roman" w:hint="eastAsia"/>
          <w:szCs w:val="28"/>
        </w:rPr>
        <w:t>日</w:t>
      </w:r>
      <w:r w:rsidRPr="00F14C4B">
        <w:rPr>
          <w:rFonts w:cs="Times New Roman" w:hint="eastAsia"/>
          <w:szCs w:val="28"/>
        </w:rPr>
        <w:t>）</w:t>
      </w:r>
      <w:r w:rsidR="00182DFC" w:rsidRPr="00F14C4B">
        <w:rPr>
          <w:rFonts w:cs="Times New Roman" w:hint="eastAsia"/>
          <w:szCs w:val="28"/>
        </w:rPr>
        <w:t>期間</w:t>
      </w:r>
      <w:r w:rsidRPr="00F14C4B">
        <w:rPr>
          <w:rFonts w:cs="Times New Roman" w:hint="eastAsia"/>
          <w:szCs w:val="28"/>
        </w:rPr>
        <w:t>購置，請提供</w:t>
      </w:r>
      <w:r w:rsidR="00182DFC" w:rsidRPr="00F14C4B">
        <w:rPr>
          <w:rFonts w:cs="Times New Roman" w:hint="eastAsia"/>
          <w:szCs w:val="28"/>
        </w:rPr>
        <w:t>購買證明。</w:t>
      </w:r>
      <w:r w:rsidRPr="00F14C4B">
        <w:rPr>
          <w:rFonts w:cs="Times New Roman" w:hint="eastAsia"/>
          <w:szCs w:val="28"/>
        </w:rPr>
        <w:t>運輸車之冷藏車廂請檢附車輛照片</w:t>
      </w:r>
      <w:r w:rsidR="00ED5387" w:rsidRPr="00F14C4B">
        <w:rPr>
          <w:rFonts w:cs="Times New Roman" w:hint="eastAsia"/>
          <w:szCs w:val="28"/>
        </w:rPr>
        <w:t>及行車執照</w:t>
      </w:r>
      <w:r w:rsidRPr="00F14C4B">
        <w:rPr>
          <w:rFonts w:cs="Times New Roman" w:hint="eastAsia"/>
          <w:szCs w:val="28"/>
        </w:rPr>
        <w:t>，新購者免</w:t>
      </w:r>
      <w:proofErr w:type="gramStart"/>
      <w:r w:rsidRPr="00F14C4B">
        <w:rPr>
          <w:rFonts w:cs="Times New Roman" w:hint="eastAsia"/>
          <w:szCs w:val="28"/>
        </w:rPr>
        <w:t>附</w:t>
      </w:r>
      <w:proofErr w:type="gramEnd"/>
      <w:r w:rsidRPr="00F14C4B">
        <w:rPr>
          <w:rFonts w:cs="Times New Roman" w:hint="eastAsia"/>
          <w:szCs w:val="28"/>
        </w:rPr>
        <w:t>。</w:t>
      </w:r>
    </w:p>
    <w:p w14:paraId="33F73086" w14:textId="4856315A" w:rsidR="006D4109" w:rsidRPr="00F14C4B" w:rsidRDefault="00B154BF" w:rsidP="00196EFE">
      <w:pPr>
        <w:kinsoku w:val="0"/>
        <w:autoSpaceDE w:val="0"/>
        <w:autoSpaceDN w:val="0"/>
        <w:adjustRightInd w:val="0"/>
        <w:snapToGrid w:val="0"/>
        <w:spacing w:line="400" w:lineRule="exact"/>
        <w:ind w:leftChars="199" w:left="563" w:hangingChars="2" w:hanging="6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前(</w:t>
      </w:r>
      <w:proofErr w:type="gramStart"/>
      <w:r>
        <w:rPr>
          <w:rFonts w:cs="Times New Roman" w:hint="eastAsia"/>
          <w:szCs w:val="28"/>
        </w:rPr>
        <w:t>一</w:t>
      </w:r>
      <w:proofErr w:type="gramEnd"/>
      <w:r>
        <w:rPr>
          <w:rFonts w:cs="Times New Roman" w:hint="eastAsia"/>
          <w:szCs w:val="28"/>
        </w:rPr>
        <w:t>)</w:t>
      </w:r>
      <w:r>
        <w:rPr>
          <w:rFonts w:cs="Times New Roman"/>
          <w:szCs w:val="28"/>
        </w:rPr>
        <w:t>(</w:t>
      </w:r>
      <w:r>
        <w:rPr>
          <w:rFonts w:cs="Times New Roman" w:hint="eastAsia"/>
          <w:szCs w:val="28"/>
        </w:rPr>
        <w:t>二)</w:t>
      </w:r>
      <w:proofErr w:type="gramStart"/>
      <w:r>
        <w:rPr>
          <w:rFonts w:cs="Times New Roman" w:hint="eastAsia"/>
          <w:szCs w:val="28"/>
        </w:rPr>
        <w:t>項檢附</w:t>
      </w:r>
      <w:proofErr w:type="gramEnd"/>
      <w:r>
        <w:rPr>
          <w:rFonts w:cs="Times New Roman" w:hint="eastAsia"/>
          <w:szCs w:val="28"/>
        </w:rPr>
        <w:t>之文件，</w:t>
      </w:r>
      <w:r w:rsidR="00546FDC">
        <w:rPr>
          <w:rFonts w:cs="Times New Roman" w:hint="eastAsia"/>
          <w:szCs w:val="28"/>
        </w:rPr>
        <w:t>可至本</w:t>
      </w:r>
      <w:proofErr w:type="gramStart"/>
      <w:r w:rsidR="00546FDC">
        <w:rPr>
          <w:rFonts w:cs="Times New Roman" w:hint="eastAsia"/>
          <w:szCs w:val="28"/>
        </w:rPr>
        <w:t>會官網下載</w:t>
      </w:r>
      <w:proofErr w:type="gramEnd"/>
      <w:r w:rsidR="00546FDC">
        <w:rPr>
          <w:rFonts w:cs="Times New Roman" w:hint="eastAsia"/>
          <w:szCs w:val="28"/>
        </w:rPr>
        <w:t>e</w:t>
      </w:r>
      <w:r w:rsidR="00546FDC">
        <w:rPr>
          <w:rFonts w:cs="Times New Roman"/>
          <w:szCs w:val="28"/>
        </w:rPr>
        <w:t>xcel</w:t>
      </w:r>
      <w:r w:rsidR="00546FDC">
        <w:rPr>
          <w:rFonts w:cs="Times New Roman" w:hint="eastAsia"/>
          <w:szCs w:val="28"/>
        </w:rPr>
        <w:t>檔案，</w:t>
      </w:r>
      <w:proofErr w:type="gramStart"/>
      <w:r w:rsidR="00797178">
        <w:rPr>
          <w:rFonts w:cs="Times New Roman" w:hint="eastAsia"/>
          <w:szCs w:val="28"/>
        </w:rPr>
        <w:t>繕</w:t>
      </w:r>
      <w:proofErr w:type="gramEnd"/>
      <w:r w:rsidR="00797178">
        <w:rPr>
          <w:rFonts w:cs="Times New Roman" w:hint="eastAsia"/>
          <w:szCs w:val="28"/>
        </w:rPr>
        <w:t>打後上傳至本會信箱h</w:t>
      </w:r>
      <w:r w:rsidR="00797178">
        <w:rPr>
          <w:rFonts w:cs="Times New Roman"/>
          <w:szCs w:val="28"/>
        </w:rPr>
        <w:t>ryang9510@gmail.com</w:t>
      </w:r>
    </w:p>
    <w:p w14:paraId="2D0D5707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肆、補助評分標準與配分：</w:t>
      </w:r>
    </w:p>
    <w:p w14:paraId="73D072EB" w14:textId="6466B4D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一、</w:t>
      </w:r>
      <w:r w:rsidR="00C36095" w:rsidRPr="00F14C4B">
        <w:rPr>
          <w:rFonts w:cs="Times New Roman"/>
          <w:szCs w:val="28"/>
        </w:rPr>
        <w:t>申請資料</w:t>
      </w:r>
      <w:r w:rsidR="00F14C4B" w:rsidRPr="00F14C4B">
        <w:rPr>
          <w:rFonts w:cs="Times New Roman" w:hint="eastAsia"/>
          <w:szCs w:val="28"/>
        </w:rPr>
        <w:t>（</w:t>
      </w:r>
      <w:r w:rsidR="00AA6D6C">
        <w:rPr>
          <w:rFonts w:cs="Times New Roman" w:hint="eastAsia"/>
          <w:szCs w:val="28"/>
        </w:rPr>
        <w:t>50</w:t>
      </w:r>
      <w:r w:rsidRPr="00F14C4B">
        <w:rPr>
          <w:rFonts w:cs="Times New Roman"/>
          <w:szCs w:val="28"/>
        </w:rPr>
        <w:t>分）</w:t>
      </w:r>
      <w:r w:rsidR="003E1F1B" w:rsidRPr="00F14C4B">
        <w:rPr>
          <w:rFonts w:cs="Times New Roman" w:hint="eastAsia"/>
          <w:szCs w:val="28"/>
        </w:rPr>
        <w:t>。</w:t>
      </w:r>
    </w:p>
    <w:p w14:paraId="1ED5973C" w14:textId="735FFD75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二、具</w:t>
      </w:r>
      <w:r w:rsidR="00166C46" w:rsidRPr="00F14C4B">
        <w:rPr>
          <w:rFonts w:cs="Times New Roman"/>
          <w:szCs w:val="28"/>
        </w:rPr>
        <w:t>全國性養火雞團體</w:t>
      </w:r>
      <w:r w:rsidRPr="00F14C4B">
        <w:rPr>
          <w:rFonts w:cs="Times New Roman"/>
          <w:szCs w:val="28"/>
        </w:rPr>
        <w:t>有效會員資格，資格越久分數越高（</w:t>
      </w:r>
      <w:r w:rsidR="00AF7375" w:rsidRPr="00F14C4B">
        <w:rPr>
          <w:rFonts w:cs="Times New Roman"/>
          <w:szCs w:val="28"/>
        </w:rPr>
        <w:t>3</w:t>
      </w:r>
      <w:r w:rsidR="0006773D" w:rsidRPr="00F14C4B">
        <w:rPr>
          <w:rFonts w:cs="Times New Roman"/>
          <w:szCs w:val="28"/>
        </w:rPr>
        <w:t>5</w:t>
      </w:r>
      <w:r w:rsidRPr="00F14C4B">
        <w:rPr>
          <w:rFonts w:cs="Times New Roman"/>
          <w:szCs w:val="28"/>
        </w:rPr>
        <w:t>分）。</w:t>
      </w:r>
    </w:p>
    <w:p w14:paraId="0317A800" w14:textId="0DD55189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三、申請人生產鏈完整性，從牧場、屠宰場、加工廠及運銷，涵蓋越多項分數越高（</w:t>
      </w:r>
      <w:r w:rsidR="00D7300C">
        <w:rPr>
          <w:rFonts w:cs="Times New Roman" w:hint="eastAsia"/>
          <w:szCs w:val="28"/>
        </w:rPr>
        <w:t>8</w:t>
      </w:r>
      <w:r w:rsidRPr="00F14C4B">
        <w:rPr>
          <w:rFonts w:cs="Times New Roman"/>
          <w:szCs w:val="28"/>
        </w:rPr>
        <w:t>分）。</w:t>
      </w:r>
    </w:p>
    <w:p w14:paraId="3D94BB40" w14:textId="2C87D252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四、各項認驗證，如產銷履歷、HACCP、ISO、CAS等，每項累加分數（</w:t>
      </w:r>
      <w:r w:rsidR="00D7300C">
        <w:rPr>
          <w:rFonts w:cs="Times New Roman" w:hint="eastAsia"/>
          <w:szCs w:val="28"/>
        </w:rPr>
        <w:t>7</w:t>
      </w:r>
      <w:r w:rsidRPr="00F14C4B">
        <w:rPr>
          <w:rFonts w:cs="Times New Roman"/>
          <w:szCs w:val="28"/>
        </w:rPr>
        <w:t>分）。</w:t>
      </w:r>
    </w:p>
    <w:p w14:paraId="55275579" w14:textId="5140EC08" w:rsidR="00B3538F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五、評選項目與權重：</w:t>
      </w:r>
    </w:p>
    <w:tbl>
      <w:tblPr>
        <w:tblStyle w:val="aa"/>
        <w:tblW w:w="937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2844"/>
        <w:gridCol w:w="5094"/>
        <w:gridCol w:w="1000"/>
      </w:tblGrid>
      <w:tr w:rsidR="00F14C4B" w:rsidRPr="00F14C4B" w14:paraId="3AC0F860" w14:textId="77777777" w:rsidTr="00BF141F">
        <w:trPr>
          <w:trHeight w:hRule="exact"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B4B98" w14:textId="77777777" w:rsidR="00C36095" w:rsidRPr="00F14C4B" w:rsidRDefault="00C36095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FE7A0" w14:textId="77777777" w:rsidR="00C36095" w:rsidRPr="00F14C4B" w:rsidRDefault="00C36095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5C40F" w14:textId="46BB8146" w:rsidR="00C36095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F529C" w14:textId="77777777" w:rsidR="00C36095" w:rsidRPr="00F14C4B" w:rsidRDefault="00C36095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F14C4B" w:rsidRPr="00F14C4B" w14:paraId="15445005" w14:textId="77777777" w:rsidTr="00F14C4B">
        <w:trPr>
          <w:trHeight w:hRule="exact" w:val="79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53C37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3CC72" w14:textId="1891A6A9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F14C4B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  <w:p w14:paraId="0D26E950" w14:textId="01DD851A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（5</w:t>
            </w: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4C4B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50C32" w14:textId="7777777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申請書、申請補助規格說明書及預算表</w:t>
            </w:r>
          </w:p>
          <w:p w14:paraId="28D168DF" w14:textId="6F61C03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(填寫細目越詳盡者，分數高)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0FF71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F14C4B" w:rsidRPr="00F14C4B" w14:paraId="42A17CE2" w14:textId="77777777" w:rsidTr="00F14C4B">
        <w:trPr>
          <w:trHeight w:hRule="exact" w:val="794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F316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54EF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24E" w14:textId="7777777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營運規劃書</w:t>
            </w:r>
          </w:p>
          <w:p w14:paraId="67EF4DFD" w14:textId="7777777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(同一經營主，經營範圍越多分數高)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FD313" w14:textId="06DDE411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F14C4B" w:rsidRPr="00F14C4B" w14:paraId="6B2304E4" w14:textId="77777777" w:rsidTr="00F14C4B">
        <w:trPr>
          <w:trHeight w:hRule="exact" w:val="1418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C30B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47C5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AA7A" w14:textId="77777777" w:rsid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資格證明文件：畜牧場登記證、食品廠登記證、公司登記證或屠宰火雞相關證明文件</w:t>
            </w:r>
          </w:p>
          <w:p w14:paraId="1BD95B69" w14:textId="2957C032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（可附多項，須與申請者身分一致）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94F2" w14:textId="02C4144B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F14C4B" w:rsidRPr="00F14C4B" w14:paraId="6F1E97AE" w14:textId="77777777" w:rsidTr="00F14C4B">
        <w:trPr>
          <w:trHeight w:hRule="exact" w:val="794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9E22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4934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B56" w14:textId="7777777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設施(備)估價單影本</w:t>
            </w:r>
          </w:p>
          <w:p w14:paraId="64343E5D" w14:textId="77777777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(項目功能越詳盡者，分數高)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53BF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F14C4B" w:rsidRPr="00F14C4B" w14:paraId="0EE43C4E" w14:textId="77777777" w:rsidTr="00F14C4B">
        <w:trPr>
          <w:trHeight w:hRule="exact" w:val="1418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F17D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04E1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BFC" w14:textId="70E6BC01" w:rsidR="009D5368" w:rsidRPr="00F14C4B" w:rsidRDefault="009D5368" w:rsidP="00C9145C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預定設置地點平面圖及清晰照片至少1張，須標示預定裝設位置，標示越清楚者，分數越高。申請運輸車之冷藏車廂請檢附車輛照片，新購者免</w:t>
            </w:r>
            <w:proofErr w:type="gramStart"/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175E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F14C4B" w:rsidRPr="00F14C4B" w14:paraId="2C8F88D1" w14:textId="77777777" w:rsidTr="00B1763E">
        <w:trPr>
          <w:trHeight w:hRule="exact" w:val="454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A416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B55" w14:textId="77777777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F77" w14:textId="20BF2121" w:rsidR="009D5368" w:rsidRPr="00F14C4B" w:rsidRDefault="009D5368" w:rsidP="00F14C4B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182" w:hangingChars="65" w:hanging="182"/>
              <w:rPr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111年未受同性質補助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FBEE" w14:textId="2347BB86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F14C4B" w:rsidRPr="00F14C4B" w14:paraId="114E023C" w14:textId="77777777" w:rsidTr="00D7300C">
        <w:trPr>
          <w:trHeight w:hRule="exact" w:val="86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36EE" w14:textId="77777777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67B" w14:textId="77777777" w:rsidR="00B3538F" w:rsidRPr="00F14C4B" w:rsidRDefault="00B3538F" w:rsidP="00F14C4B">
            <w:pPr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參加全國性養火雞團體有效會員</w:t>
            </w:r>
          </w:p>
          <w:p w14:paraId="25DC6DED" w14:textId="5332AA14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(35分)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F391" w14:textId="01905175" w:rsidR="00B3538F" w:rsidRPr="00F14C4B" w:rsidRDefault="003E1F1B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有效</w:t>
            </w:r>
            <w:r w:rsidR="00B3538F" w:rsidRPr="00F14C4B">
              <w:rPr>
                <w:rFonts w:ascii="標楷體" w:eastAsia="標楷體" w:hAnsi="標楷體"/>
                <w:sz w:val="28"/>
                <w:szCs w:val="28"/>
              </w:rPr>
              <w:t>會員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CAD" w14:textId="60819D31" w:rsidR="00B3538F" w:rsidRPr="00F14C4B" w:rsidRDefault="0099695E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F14C4B" w:rsidRPr="00F14C4B" w14:paraId="4548ED56" w14:textId="77777777" w:rsidTr="00B1763E">
        <w:trPr>
          <w:trHeight w:hRule="exact" w:val="45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7529" w14:textId="77777777" w:rsidR="00B3538F" w:rsidRPr="00F14C4B" w:rsidRDefault="00B3538F" w:rsidP="00F14C4B">
            <w:pPr>
              <w:widowControl/>
              <w:kinsoku w:val="0"/>
              <w:autoSpaceDE w:val="0"/>
              <w:autoSpaceDN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D08" w14:textId="77777777" w:rsidR="00B3538F" w:rsidRPr="00F14C4B" w:rsidRDefault="00B3538F" w:rsidP="00F14C4B">
            <w:pPr>
              <w:widowControl/>
              <w:kinsoku w:val="0"/>
              <w:autoSpaceDE w:val="0"/>
              <w:autoSpaceDN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0E8E" w14:textId="52E238C9" w:rsidR="00B3538F" w:rsidRPr="00F14C4B" w:rsidRDefault="00B3538F" w:rsidP="00C9145C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每多1年會員資格</w:t>
            </w:r>
            <w:r w:rsidR="00D7300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1D4F" w:rsidRPr="00F14C4B">
              <w:rPr>
                <w:rFonts w:ascii="標楷體" w:eastAsia="標楷體" w:hAnsi="標楷體" w:hint="eastAsia"/>
                <w:sz w:val="28"/>
                <w:szCs w:val="28"/>
              </w:rPr>
              <w:t>每年5分，最多</w:t>
            </w:r>
            <w:r w:rsidR="00FA1D4F" w:rsidRPr="00F14C4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FA1D4F" w:rsidRPr="00F14C4B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D7300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1E7A" w14:textId="0E193948" w:rsidR="00B3538F" w:rsidRPr="00F14C4B" w:rsidRDefault="00FA1D4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F14C4B" w:rsidRPr="00F14C4B" w14:paraId="10DE6CF5" w14:textId="77777777" w:rsidTr="00B1763E">
        <w:trPr>
          <w:trHeight w:hRule="exact" w:val="4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5CCDE" w14:textId="77777777" w:rsidR="006250E8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12535" w14:textId="77777777" w:rsidR="006250E8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產業鏈完整性</w:t>
            </w:r>
          </w:p>
          <w:p w14:paraId="480D43CF" w14:textId="446ACE6F" w:rsidR="006250E8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FA1D4F" w:rsidRPr="00F14C4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14C4B">
              <w:rPr>
                <w:rFonts w:ascii="標楷體" w:eastAsia="標楷體" w:hAnsi="標楷體"/>
                <w:sz w:val="28"/>
                <w:szCs w:val="28"/>
              </w:rPr>
              <w:t>分）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F4912" w14:textId="77777777" w:rsidR="006250E8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畜牧場登記證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30E74" w14:textId="1DA35C3D" w:rsidR="006250E8" w:rsidRPr="00F14C4B" w:rsidRDefault="006250E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F14C4B" w:rsidRPr="00F14C4B" w14:paraId="5594012B" w14:textId="77777777" w:rsidTr="00B1763E">
        <w:trPr>
          <w:trHeight w:hRule="exact" w:val="454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3184" w14:textId="77777777" w:rsidR="009D5368" w:rsidRPr="00F14C4B" w:rsidRDefault="009D5368" w:rsidP="00F14C4B">
            <w:pPr>
              <w:widowControl/>
              <w:kinsoku w:val="0"/>
              <w:autoSpaceDE w:val="0"/>
              <w:autoSpaceDN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A480F" w14:textId="77777777" w:rsidR="009D5368" w:rsidRPr="00F14C4B" w:rsidRDefault="009D5368" w:rsidP="00F14C4B">
            <w:pPr>
              <w:widowControl/>
              <w:kinsoku w:val="0"/>
              <w:autoSpaceDE w:val="0"/>
              <w:autoSpaceDN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D49" w14:textId="37417E8A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公司登記證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816" w14:textId="66A055EA" w:rsidR="009D5368" w:rsidRPr="00F14C4B" w:rsidRDefault="009D5368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F14C4B" w:rsidRPr="00F14C4B" w14:paraId="3C6391C4" w14:textId="77777777" w:rsidTr="00BF141F">
        <w:trPr>
          <w:trHeight w:hRule="exact" w:val="79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97F1" w14:textId="77777777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E2E1" w14:textId="77777777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各項認驗證證明</w:t>
            </w:r>
          </w:p>
          <w:p w14:paraId="308C928D" w14:textId="1AB274F5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FA1D4F" w:rsidRPr="00F14C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4C4B">
              <w:rPr>
                <w:rFonts w:ascii="標楷體" w:eastAsia="標楷體" w:hAnsi="標楷體"/>
                <w:sz w:val="28"/>
                <w:szCs w:val="28"/>
              </w:rPr>
              <w:t>分）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09A3" w14:textId="210AD564" w:rsidR="00B3538F" w:rsidRPr="00F14C4B" w:rsidRDefault="00B3538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/>
                <w:sz w:val="28"/>
                <w:szCs w:val="28"/>
              </w:rPr>
              <w:t>產銷履歷、HACCP、ISO、CAS、HALAL等每一項</w:t>
            </w:r>
            <w:r w:rsidR="006250E8" w:rsidRPr="00F14C4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4C4B">
              <w:rPr>
                <w:rFonts w:ascii="標楷體" w:eastAsia="標楷體" w:hAnsi="標楷體"/>
                <w:sz w:val="28"/>
                <w:szCs w:val="28"/>
              </w:rPr>
              <w:t>分（皆為申請單位，非個人）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6098" w14:textId="3796C91D" w:rsidR="00B3538F" w:rsidRPr="00F14C4B" w:rsidRDefault="00FA1D4F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F14C4B" w:rsidRPr="00F14C4B" w14:paraId="33C9561C" w14:textId="77777777" w:rsidTr="00B1763E">
        <w:trPr>
          <w:trHeight w:hRule="exact" w:val="567"/>
          <w:jc w:val="center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148" w14:textId="77777777" w:rsidR="00C36095" w:rsidRPr="00F14C4B" w:rsidRDefault="00C36095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合計上限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245" w14:textId="77777777" w:rsidR="00C36095" w:rsidRPr="00F14C4B" w:rsidRDefault="00C36095" w:rsidP="00F14C4B">
            <w:pPr>
              <w:pStyle w:val="2"/>
              <w:kinsoku w:val="0"/>
              <w:autoSpaceDE w:val="0"/>
              <w:autoSpaceDN w:val="0"/>
              <w:snapToGrid w:val="0"/>
              <w:spacing w:after="0" w:line="2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C4B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56E18F49" w14:textId="71B69FEF" w:rsidR="001E33CE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/>
          <w:szCs w:val="28"/>
        </w:rPr>
        <w:t>六、同分者以送件時間排定優先順序</w:t>
      </w:r>
      <w:r w:rsidR="00FD0C63">
        <w:rPr>
          <w:rFonts w:cs="Times New Roman" w:hint="eastAsia"/>
          <w:szCs w:val="28"/>
        </w:rPr>
        <w:t>，分數未達6</w:t>
      </w:r>
      <w:r w:rsidR="00FD0C63">
        <w:rPr>
          <w:rFonts w:cs="Times New Roman"/>
          <w:szCs w:val="28"/>
        </w:rPr>
        <w:t>0</w:t>
      </w:r>
      <w:r w:rsidR="00FD0C63">
        <w:rPr>
          <w:rFonts w:cs="Times New Roman" w:hint="eastAsia"/>
          <w:szCs w:val="28"/>
        </w:rPr>
        <w:t>分者不予補助。</w:t>
      </w:r>
    </w:p>
    <w:p w14:paraId="207C7662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r w:rsidRPr="00F14C4B">
        <w:rPr>
          <w:rFonts w:cs="Times New Roman" w:hint="eastAsia"/>
          <w:szCs w:val="24"/>
        </w:rPr>
        <w:t>伍、補助範圍、場數及額度：</w:t>
      </w:r>
    </w:p>
    <w:p w14:paraId="61D64F3D" w14:textId="008D9F39" w:rsidR="006D4109" w:rsidRPr="00F14C4B" w:rsidRDefault="00791541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4"/>
        </w:rPr>
      </w:pPr>
      <w:r w:rsidRPr="00F14C4B">
        <w:rPr>
          <w:rFonts w:cs="Times New Roman"/>
          <w:szCs w:val="24"/>
        </w:rPr>
        <w:t>一</w:t>
      </w:r>
      <w:r w:rsidRPr="00F14C4B">
        <w:rPr>
          <w:rFonts w:cs="Times New Roman" w:hint="eastAsia"/>
          <w:szCs w:val="24"/>
        </w:rPr>
        <w:t>、</w:t>
      </w:r>
      <w:r w:rsidR="006D4109" w:rsidRPr="00F14C4B">
        <w:rPr>
          <w:rFonts w:cs="Times New Roman" w:hint="eastAsia"/>
          <w:szCs w:val="24"/>
        </w:rPr>
        <w:t>火雞產品</w:t>
      </w:r>
      <w:r w:rsidR="006D4109" w:rsidRPr="00F14C4B">
        <w:rPr>
          <w:rFonts w:cs="Times New Roman" w:hint="eastAsia"/>
          <w:szCs w:val="28"/>
        </w:rPr>
        <w:t>冷凍(藏)</w:t>
      </w:r>
      <w:r w:rsidR="006D4109" w:rsidRPr="00F14C4B">
        <w:rPr>
          <w:rFonts w:cs="Times New Roman" w:hint="eastAsia"/>
          <w:szCs w:val="24"/>
        </w:rPr>
        <w:t>設</w:t>
      </w:r>
      <w:r w:rsidR="006D4109" w:rsidRPr="00F14C4B">
        <w:rPr>
          <w:rFonts w:cs="Times New Roman" w:hint="eastAsia"/>
          <w:szCs w:val="28"/>
        </w:rPr>
        <w:t>備</w:t>
      </w:r>
      <w:r w:rsidR="006D4109" w:rsidRPr="00F14C4B">
        <w:rPr>
          <w:rFonts w:cs="Times New Roman" w:hint="eastAsia"/>
          <w:szCs w:val="24"/>
        </w:rPr>
        <w:t>：</w:t>
      </w:r>
    </w:p>
    <w:p w14:paraId="75AAB57E" w14:textId="36EAF368" w:rsidR="006D4109" w:rsidRPr="00F14C4B" w:rsidRDefault="00E9622F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4"/>
        </w:rPr>
      </w:pPr>
      <w:r w:rsidRPr="00F14C4B">
        <w:rPr>
          <w:rFonts w:cs="Times New Roman" w:hint="eastAsia"/>
          <w:szCs w:val="24"/>
        </w:rPr>
        <w:t>(</w:t>
      </w:r>
      <w:proofErr w:type="gramStart"/>
      <w:r w:rsidRPr="00F14C4B">
        <w:rPr>
          <w:rFonts w:cs="Times New Roman" w:hint="eastAsia"/>
          <w:szCs w:val="24"/>
        </w:rPr>
        <w:t>一</w:t>
      </w:r>
      <w:proofErr w:type="gramEnd"/>
      <w:r w:rsidRPr="00F14C4B">
        <w:rPr>
          <w:rFonts w:cs="Times New Roman" w:hint="eastAsia"/>
          <w:szCs w:val="24"/>
        </w:rPr>
        <w:t>)</w:t>
      </w:r>
      <w:r w:rsidR="006D4109" w:rsidRPr="00F14C4B">
        <w:rPr>
          <w:rFonts w:cs="Times New Roman"/>
          <w:szCs w:val="24"/>
        </w:rPr>
        <w:t>補助</w:t>
      </w:r>
      <w:r w:rsidR="006D4109" w:rsidRPr="00F14C4B">
        <w:rPr>
          <w:rFonts w:cs="Times New Roman"/>
          <w:szCs w:val="28"/>
        </w:rPr>
        <w:t>範圍</w:t>
      </w:r>
      <w:r w:rsidR="006D4109" w:rsidRPr="00F14C4B">
        <w:rPr>
          <w:rFonts w:cs="Times New Roman"/>
          <w:szCs w:val="24"/>
        </w:rPr>
        <w:t>為新設、改善或升級既有之冷凍</w:t>
      </w:r>
      <w:r w:rsidR="006D4109" w:rsidRPr="00F14C4B">
        <w:rPr>
          <w:rFonts w:cs="Times New Roman" w:hint="eastAsia"/>
          <w:szCs w:val="24"/>
        </w:rPr>
        <w:t>(</w:t>
      </w:r>
      <w:r w:rsidR="006D4109" w:rsidRPr="00F14C4B">
        <w:rPr>
          <w:rFonts w:cs="Times New Roman"/>
          <w:szCs w:val="24"/>
        </w:rPr>
        <w:t>藏</w:t>
      </w:r>
      <w:r w:rsidR="006D4109" w:rsidRPr="00F14C4B">
        <w:rPr>
          <w:rFonts w:cs="Times New Roman" w:hint="eastAsia"/>
          <w:szCs w:val="24"/>
        </w:rPr>
        <w:t>)</w:t>
      </w:r>
      <w:r w:rsidR="006D4109" w:rsidRPr="00F14C4B">
        <w:rPr>
          <w:rFonts w:cs="Times New Roman"/>
          <w:szCs w:val="24"/>
        </w:rPr>
        <w:t>庫，含相關之必要設施(備)</w:t>
      </w:r>
      <w:r w:rsidR="006D4109" w:rsidRPr="00F14C4B">
        <w:rPr>
          <w:rFonts w:cs="Times New Roman" w:hint="eastAsia"/>
          <w:szCs w:val="24"/>
        </w:rPr>
        <w:t>。</w:t>
      </w:r>
    </w:p>
    <w:p w14:paraId="6E88B81E" w14:textId="1A55866B" w:rsidR="00E9622F" w:rsidRPr="00F14C4B" w:rsidRDefault="00E9622F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4"/>
        </w:rPr>
      </w:pPr>
      <w:r w:rsidRPr="00D2155F">
        <w:rPr>
          <w:rFonts w:cs="Times New Roman" w:hint="eastAsia"/>
          <w:szCs w:val="24"/>
        </w:rPr>
        <w:t>(二)</w:t>
      </w:r>
      <w:r w:rsidR="00CB0E3C" w:rsidRPr="00D2155F">
        <w:rPr>
          <w:rFonts w:hint="eastAsia"/>
        </w:rPr>
        <w:t>預定補助</w:t>
      </w:r>
      <w:r w:rsidR="00D2155F" w:rsidRPr="00D2155F">
        <w:rPr>
          <w:rFonts w:hint="eastAsia"/>
        </w:rPr>
        <w:t>1</w:t>
      </w:r>
      <w:r w:rsidR="00CB0E3C" w:rsidRPr="00D2155F">
        <w:rPr>
          <w:rFonts w:hint="eastAsia"/>
        </w:rPr>
        <w:t>場</w:t>
      </w:r>
      <w:r w:rsidR="00AD1652">
        <w:rPr>
          <w:rFonts w:hint="eastAsia"/>
          <w:szCs w:val="28"/>
        </w:rPr>
        <w:t>，依單位造價核定補助金額，</w:t>
      </w:r>
      <w:r w:rsidRPr="00F14C4B">
        <w:rPr>
          <w:rFonts w:hint="eastAsia"/>
        </w:rPr>
        <w:t>補助額度上限為總價</w:t>
      </w:r>
      <w:r w:rsidRPr="00F14C4B">
        <w:t>1/</w:t>
      </w:r>
      <w:r w:rsidRPr="00F14C4B">
        <w:rPr>
          <w:rFonts w:hint="eastAsia"/>
        </w:rPr>
        <w:t>2，最高補助150萬元，其餘由受補助業者自籌。</w:t>
      </w:r>
    </w:p>
    <w:p w14:paraId="25075777" w14:textId="01CC02FE" w:rsidR="006D4109" w:rsidRPr="00F14C4B" w:rsidRDefault="00AF7375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4"/>
        </w:rPr>
      </w:pPr>
      <w:r w:rsidRPr="00F14C4B">
        <w:rPr>
          <w:rFonts w:cs="Times New Roman" w:hint="eastAsia"/>
          <w:szCs w:val="24"/>
        </w:rPr>
        <w:t>二</w:t>
      </w:r>
      <w:r w:rsidR="008A218C" w:rsidRPr="00F14C4B">
        <w:rPr>
          <w:rFonts w:cs="Times New Roman" w:hint="eastAsia"/>
          <w:szCs w:val="24"/>
        </w:rPr>
        <w:t>、</w:t>
      </w:r>
      <w:r w:rsidR="001A1403" w:rsidRPr="00F14C4B">
        <w:rPr>
          <w:rFonts w:cs="Times New Roman" w:hint="eastAsia"/>
          <w:szCs w:val="24"/>
        </w:rPr>
        <w:t>火雞產品</w:t>
      </w:r>
      <w:r w:rsidR="006D4109" w:rsidRPr="00F14C4B">
        <w:rPr>
          <w:rFonts w:cs="Times New Roman" w:hint="eastAsia"/>
          <w:szCs w:val="28"/>
        </w:rPr>
        <w:t>運輸</w:t>
      </w:r>
      <w:r w:rsidR="006D4109" w:rsidRPr="00F14C4B">
        <w:rPr>
          <w:rFonts w:cs="Times New Roman" w:hint="eastAsia"/>
          <w:szCs w:val="24"/>
        </w:rPr>
        <w:t>車之</w:t>
      </w:r>
      <w:r w:rsidR="006D4109" w:rsidRPr="00F14C4B">
        <w:rPr>
          <w:rFonts w:cs="Times New Roman" w:hint="eastAsia"/>
          <w:szCs w:val="28"/>
        </w:rPr>
        <w:t>冷凍(藏)</w:t>
      </w:r>
      <w:r w:rsidR="006D4109" w:rsidRPr="00F14C4B">
        <w:rPr>
          <w:rFonts w:cs="Times New Roman" w:hint="eastAsia"/>
          <w:szCs w:val="24"/>
        </w:rPr>
        <w:t>車廂：</w:t>
      </w:r>
    </w:p>
    <w:p w14:paraId="25B33C82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4"/>
        </w:rPr>
      </w:pPr>
      <w:r w:rsidRPr="00F14C4B">
        <w:rPr>
          <w:rFonts w:cs="Times New Roman" w:hint="eastAsia"/>
          <w:szCs w:val="24"/>
        </w:rPr>
        <w:t>(</w:t>
      </w:r>
      <w:proofErr w:type="gramStart"/>
      <w:r w:rsidRPr="00F14C4B">
        <w:rPr>
          <w:rFonts w:cs="Times New Roman" w:hint="eastAsia"/>
          <w:szCs w:val="24"/>
        </w:rPr>
        <w:t>一</w:t>
      </w:r>
      <w:proofErr w:type="gramEnd"/>
      <w:r w:rsidRPr="00F14C4B">
        <w:rPr>
          <w:rFonts w:cs="Times New Roman" w:hint="eastAsia"/>
          <w:szCs w:val="24"/>
        </w:rPr>
        <w:t>)補助範圍</w:t>
      </w:r>
      <w:proofErr w:type="gramStart"/>
      <w:r w:rsidRPr="00F14C4B">
        <w:rPr>
          <w:rFonts w:cs="Times New Roman" w:hint="eastAsia"/>
          <w:szCs w:val="24"/>
        </w:rPr>
        <w:t>為可溫控</w:t>
      </w:r>
      <w:proofErr w:type="gramEnd"/>
      <w:r w:rsidRPr="00F14C4B">
        <w:rPr>
          <w:rFonts w:cs="Times New Roman" w:hint="eastAsia"/>
          <w:szCs w:val="24"/>
        </w:rPr>
        <w:t>之運輸車廂。</w:t>
      </w:r>
    </w:p>
    <w:p w14:paraId="0B43135D" w14:textId="274A93EE" w:rsidR="00E9622F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</w:pPr>
      <w:r w:rsidRPr="00F14C4B">
        <w:rPr>
          <w:rFonts w:cs="Times New Roman" w:hint="eastAsia"/>
          <w:szCs w:val="24"/>
        </w:rPr>
        <w:t>(</w:t>
      </w:r>
      <w:r w:rsidR="00AF7375" w:rsidRPr="00F14C4B">
        <w:rPr>
          <w:rFonts w:cs="Times New Roman" w:hint="eastAsia"/>
          <w:szCs w:val="24"/>
        </w:rPr>
        <w:t>二</w:t>
      </w:r>
      <w:r w:rsidRPr="00F14C4B">
        <w:rPr>
          <w:rFonts w:cs="Times New Roman" w:hint="eastAsia"/>
          <w:szCs w:val="24"/>
        </w:rPr>
        <w:t>)</w:t>
      </w:r>
      <w:bookmarkStart w:id="0" w:name="_Hlk128061829"/>
      <w:r w:rsidR="00E9622F" w:rsidRPr="00F14C4B">
        <w:rPr>
          <w:rFonts w:hint="eastAsia"/>
        </w:rPr>
        <w:t>車廂噸數與補助金額如下：</w:t>
      </w:r>
      <w:bookmarkEnd w:id="0"/>
    </w:p>
    <w:p w14:paraId="0E7B924C" w14:textId="61DF245F" w:rsidR="00E9622F" w:rsidRPr="00F14C4B" w:rsidRDefault="00E9622F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304" w:left="1162" w:hangingChars="111" w:hanging="311"/>
      </w:pPr>
      <w:bookmarkStart w:id="1" w:name="_Hlk128061817"/>
      <w:r w:rsidRPr="00F14C4B">
        <w:rPr>
          <w:rFonts w:hint="eastAsia"/>
        </w:rPr>
        <w:t>1.「</w:t>
      </w:r>
      <w:r w:rsidR="00225C54" w:rsidRPr="001862AB">
        <w:rPr>
          <w:rFonts w:hint="eastAsia"/>
          <w:color w:val="984806" w:themeColor="accent6" w:themeShade="80"/>
        </w:rPr>
        <w:t>未滿3.5公噸車廂</w:t>
      </w:r>
      <w:r w:rsidRPr="00F14C4B">
        <w:rPr>
          <w:rFonts w:hint="eastAsia"/>
        </w:rPr>
        <w:t>」，補助額度上限為總價</w:t>
      </w:r>
      <w:r w:rsidRPr="00F14C4B">
        <w:t>1/</w:t>
      </w:r>
      <w:r w:rsidRPr="00F14C4B">
        <w:rPr>
          <w:rFonts w:hint="eastAsia"/>
        </w:rPr>
        <w:t>2，最高補助30萬元</w:t>
      </w:r>
      <w:r w:rsidR="007628B9" w:rsidRPr="00F14C4B">
        <w:rPr>
          <w:rFonts w:hint="eastAsia"/>
        </w:rPr>
        <w:t>，其餘由受補助業者自籌。</w:t>
      </w:r>
    </w:p>
    <w:p w14:paraId="35A82907" w14:textId="2F39BB2F" w:rsidR="00E9622F" w:rsidRPr="00F14C4B" w:rsidRDefault="00E9622F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304" w:left="1162" w:hangingChars="111" w:hanging="311"/>
      </w:pPr>
      <w:r w:rsidRPr="00F14C4B">
        <w:rPr>
          <w:rFonts w:hint="eastAsia"/>
        </w:rPr>
        <w:t>2.「</w:t>
      </w:r>
      <w:r w:rsidR="00225C54" w:rsidRPr="00225C54">
        <w:rPr>
          <w:rFonts w:hint="eastAsia"/>
          <w:color w:val="984806" w:themeColor="accent6" w:themeShade="80"/>
        </w:rPr>
        <w:t>3.5公噸(含)以上車廂</w:t>
      </w:r>
      <w:r w:rsidRPr="00F14C4B">
        <w:rPr>
          <w:rFonts w:hint="eastAsia"/>
        </w:rPr>
        <w:t>」，補助額度上限為總價</w:t>
      </w:r>
      <w:r w:rsidRPr="00F14C4B">
        <w:t>1/</w:t>
      </w:r>
      <w:r w:rsidRPr="00F14C4B">
        <w:rPr>
          <w:rFonts w:hint="eastAsia"/>
        </w:rPr>
        <w:t>2，最高補助90萬元</w:t>
      </w:r>
      <w:r w:rsidR="007628B9" w:rsidRPr="00F14C4B">
        <w:rPr>
          <w:rFonts w:hint="eastAsia"/>
        </w:rPr>
        <w:t>，其餘由受補助業者自籌。</w:t>
      </w:r>
    </w:p>
    <w:p w14:paraId="0F3ACCF5" w14:textId="1284AAFA" w:rsidR="00E9622F" w:rsidRPr="00D2155F" w:rsidRDefault="00E9622F" w:rsidP="00642C21">
      <w:pPr>
        <w:kinsoku w:val="0"/>
        <w:autoSpaceDE w:val="0"/>
        <w:autoSpaceDN w:val="0"/>
        <w:adjustRightInd w:val="0"/>
        <w:snapToGrid w:val="0"/>
        <w:spacing w:line="400" w:lineRule="exact"/>
        <w:ind w:leftChars="202" w:left="566" w:firstLineChars="100" w:firstLine="280"/>
      </w:pPr>
      <w:r w:rsidRPr="00F14C4B">
        <w:rPr>
          <w:rFonts w:hint="eastAsia"/>
        </w:rPr>
        <w:t>3.原則上每申請者補助1台，若經費有剩餘再依需求審查。</w:t>
      </w:r>
      <w:r w:rsidR="00642C21">
        <w:br/>
      </w:r>
      <w:r w:rsidR="00642C21" w:rsidRPr="00D2155F">
        <w:t>(</w:t>
      </w:r>
      <w:r w:rsidR="00642C21" w:rsidRPr="00D2155F">
        <w:rPr>
          <w:rFonts w:hint="eastAsia"/>
        </w:rPr>
        <w:t>三)預定補助</w:t>
      </w:r>
      <w:r w:rsidR="00D2155F" w:rsidRPr="00D2155F">
        <w:rPr>
          <w:rFonts w:hint="eastAsia"/>
        </w:rPr>
        <w:t>1</w:t>
      </w:r>
      <w:r w:rsidR="00642C21" w:rsidRPr="00D2155F">
        <w:rPr>
          <w:rFonts w:hint="eastAsia"/>
        </w:rPr>
        <w:t>場</w:t>
      </w:r>
      <w:r w:rsidR="00F13967" w:rsidRPr="00D2155F">
        <w:rPr>
          <w:rFonts w:hint="eastAsia"/>
        </w:rPr>
        <w:t>，</w:t>
      </w:r>
      <w:r w:rsidR="004612CE">
        <w:rPr>
          <w:rFonts w:hint="eastAsia"/>
          <w:szCs w:val="28"/>
        </w:rPr>
        <w:t>補助額度上限為總價</w:t>
      </w:r>
      <w:r w:rsidR="004612CE">
        <w:rPr>
          <w:szCs w:val="28"/>
        </w:rPr>
        <w:t>1/2</w:t>
      </w:r>
      <w:r w:rsidR="004612CE">
        <w:rPr>
          <w:rFonts w:hint="eastAsia"/>
          <w:szCs w:val="28"/>
        </w:rPr>
        <w:t>，其餘由受補助業者自籌。</w:t>
      </w:r>
    </w:p>
    <w:bookmarkEnd w:id="1"/>
    <w:p w14:paraId="26F13B3C" w14:textId="443BBEBF" w:rsidR="006D4109" w:rsidRPr="00F14C4B" w:rsidRDefault="00791541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4"/>
        </w:rPr>
        <w:t>三</w:t>
      </w:r>
      <w:r w:rsidR="006D4109" w:rsidRPr="00F14C4B">
        <w:rPr>
          <w:rFonts w:cs="Times New Roman" w:hint="eastAsia"/>
          <w:szCs w:val="24"/>
        </w:rPr>
        <w:t>、補助為未稅金額。</w:t>
      </w:r>
      <w:r w:rsidR="006D4109" w:rsidRPr="00F14C4B">
        <w:rPr>
          <w:rFonts w:cs="Times New Roman" w:hint="eastAsia"/>
          <w:szCs w:val="28"/>
        </w:rPr>
        <w:t>工資、試車、雜支及耗材等非補助項目。</w:t>
      </w:r>
    </w:p>
    <w:p w14:paraId="0F7A46DD" w14:textId="21AEAF1C" w:rsidR="006D4109" w:rsidRPr="00F14C4B" w:rsidRDefault="00791541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四</w:t>
      </w:r>
      <w:r w:rsidR="006D4109" w:rsidRPr="00F14C4B">
        <w:rPr>
          <w:rFonts w:cs="Times New Roman" w:hint="eastAsia"/>
          <w:szCs w:val="28"/>
        </w:rPr>
        <w:t>、</w:t>
      </w:r>
      <w:r w:rsidR="00F34481" w:rsidRPr="00F14C4B">
        <w:rPr>
          <w:rFonts w:cs="Times New Roman" w:hint="eastAsia"/>
          <w:szCs w:val="28"/>
        </w:rPr>
        <w:t>同一</w:t>
      </w:r>
      <w:r w:rsidR="00F34481" w:rsidRPr="00F14C4B">
        <w:rPr>
          <w:rFonts w:cs="Times New Roman" w:hint="eastAsia"/>
          <w:szCs w:val="24"/>
        </w:rPr>
        <w:t>申請</w:t>
      </w:r>
      <w:r w:rsidR="00F34481" w:rsidRPr="00F14C4B">
        <w:rPr>
          <w:rFonts w:cs="Times New Roman" w:hint="eastAsia"/>
          <w:szCs w:val="28"/>
        </w:rPr>
        <w:t>者可申請不同項目。111年</w:t>
      </w:r>
      <w:r w:rsidR="00D93BB7">
        <w:rPr>
          <w:rFonts w:cs="Times New Roman" w:hint="eastAsia"/>
          <w:szCs w:val="28"/>
        </w:rPr>
        <w:t>或1</w:t>
      </w:r>
      <w:r w:rsidR="00D93BB7">
        <w:rPr>
          <w:rFonts w:cs="Times New Roman"/>
          <w:szCs w:val="28"/>
        </w:rPr>
        <w:t>12</w:t>
      </w:r>
      <w:r w:rsidR="00D93BB7">
        <w:rPr>
          <w:rFonts w:cs="Times New Roman" w:hint="eastAsia"/>
          <w:szCs w:val="28"/>
        </w:rPr>
        <w:t>年</w:t>
      </w:r>
      <w:r w:rsidR="00F34481" w:rsidRPr="00F14C4B">
        <w:rPr>
          <w:rFonts w:cs="Times New Roman" w:hint="eastAsia"/>
          <w:szCs w:val="28"/>
        </w:rPr>
        <w:t>已取得</w:t>
      </w:r>
      <w:r w:rsidR="00D93BB7">
        <w:rPr>
          <w:rFonts w:cs="Times New Roman" w:hint="eastAsia"/>
          <w:szCs w:val="28"/>
        </w:rPr>
        <w:t>農業部</w:t>
      </w:r>
      <w:r w:rsidR="004612CE">
        <w:rPr>
          <w:szCs w:val="28"/>
        </w:rPr>
        <w:t>(</w:t>
      </w:r>
      <w:r w:rsidR="004612CE">
        <w:rPr>
          <w:rFonts w:hint="eastAsia"/>
          <w:szCs w:val="28"/>
        </w:rPr>
        <w:t>前行政院農業委員會</w:t>
      </w:r>
      <w:r w:rsidR="004612CE">
        <w:rPr>
          <w:szCs w:val="28"/>
        </w:rPr>
        <w:t>)</w:t>
      </w:r>
      <w:r w:rsidR="00F34481" w:rsidRPr="00F14C4B">
        <w:rPr>
          <w:rFonts w:cs="Times New Roman" w:hint="eastAsia"/>
          <w:szCs w:val="28"/>
        </w:rPr>
        <w:t>補助屠宰設備、</w:t>
      </w:r>
      <w:r w:rsidR="004612CE">
        <w:rPr>
          <w:rFonts w:cs="Times New Roman" w:hint="eastAsia"/>
          <w:szCs w:val="28"/>
        </w:rPr>
        <w:t>家</w:t>
      </w:r>
      <w:r w:rsidR="00F34481" w:rsidRPr="00F14C4B">
        <w:rPr>
          <w:rFonts w:hint="eastAsia"/>
        </w:rPr>
        <w:t>禽產品加工</w:t>
      </w:r>
      <w:r w:rsidR="00F34481" w:rsidRPr="00F14C4B">
        <w:rPr>
          <w:rFonts w:hint="eastAsia"/>
          <w:szCs w:val="28"/>
        </w:rPr>
        <w:t>冷凍(藏)</w:t>
      </w:r>
      <w:r w:rsidR="00F34481" w:rsidRPr="00F14C4B">
        <w:rPr>
          <w:rFonts w:hint="eastAsia"/>
        </w:rPr>
        <w:t>設</w:t>
      </w:r>
      <w:r w:rsidR="00F34481" w:rsidRPr="00F14C4B">
        <w:rPr>
          <w:rFonts w:hint="eastAsia"/>
          <w:szCs w:val="28"/>
        </w:rPr>
        <w:t>備、</w:t>
      </w:r>
      <w:r w:rsidR="00F34481" w:rsidRPr="00F14C4B">
        <w:rPr>
          <w:rFonts w:hint="eastAsia"/>
        </w:rPr>
        <w:t>運輸車之</w:t>
      </w:r>
      <w:r w:rsidR="00F34481" w:rsidRPr="00F14C4B">
        <w:rPr>
          <w:rFonts w:hint="eastAsia"/>
          <w:szCs w:val="28"/>
        </w:rPr>
        <w:t>冷凍(藏)</w:t>
      </w:r>
      <w:r w:rsidR="00F34481" w:rsidRPr="00F14C4B">
        <w:rPr>
          <w:rFonts w:hint="eastAsia"/>
        </w:rPr>
        <w:t>車廂</w:t>
      </w:r>
      <w:r w:rsidR="004612CE">
        <w:tab/>
      </w:r>
      <w:r w:rsidR="00F34481" w:rsidRPr="00F14C4B">
        <w:rPr>
          <w:rFonts w:hint="eastAsia"/>
          <w:szCs w:val="28"/>
        </w:rPr>
        <w:t>之業者，請填寫「</w:t>
      </w:r>
      <w:r w:rsidR="00F34481" w:rsidRPr="00F14C4B">
        <w:rPr>
          <w:szCs w:val="28"/>
        </w:rPr>
        <w:t>111年</w:t>
      </w:r>
      <w:r w:rsidR="00D93BB7">
        <w:rPr>
          <w:rFonts w:hint="eastAsia"/>
          <w:szCs w:val="28"/>
        </w:rPr>
        <w:t>或1</w:t>
      </w:r>
      <w:r w:rsidR="00D93BB7">
        <w:rPr>
          <w:szCs w:val="28"/>
        </w:rPr>
        <w:t>12</w:t>
      </w:r>
      <w:r w:rsidR="00D93BB7">
        <w:rPr>
          <w:rFonts w:hint="eastAsia"/>
          <w:szCs w:val="28"/>
        </w:rPr>
        <w:t>年</w:t>
      </w:r>
      <w:r w:rsidR="00F34481" w:rsidRPr="00F14C4B">
        <w:rPr>
          <w:szCs w:val="28"/>
        </w:rPr>
        <w:t>已取得補助規格明細表</w:t>
      </w:r>
      <w:r w:rsidR="00F34481" w:rsidRPr="00F14C4B">
        <w:rPr>
          <w:rFonts w:hint="eastAsia"/>
          <w:szCs w:val="28"/>
        </w:rPr>
        <w:t>」(附件四)。</w:t>
      </w:r>
    </w:p>
    <w:p w14:paraId="60FD4C7F" w14:textId="664D3B38" w:rsidR="006D4109" w:rsidRPr="00F14C4B" w:rsidRDefault="00791541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4"/>
        </w:rPr>
      </w:pPr>
      <w:r w:rsidRPr="00F14C4B">
        <w:rPr>
          <w:rFonts w:cs="Times New Roman" w:hint="eastAsia"/>
          <w:szCs w:val="28"/>
        </w:rPr>
        <w:t>五</w:t>
      </w:r>
      <w:r w:rsidR="006D4109" w:rsidRPr="00F14C4B">
        <w:rPr>
          <w:rFonts w:cs="Times New Roman" w:hint="eastAsia"/>
          <w:szCs w:val="28"/>
        </w:rPr>
        <w:t>、</w:t>
      </w:r>
      <w:r w:rsidR="006D4109" w:rsidRPr="00F14C4B">
        <w:rPr>
          <w:rFonts w:cs="Times New Roman" w:hint="eastAsia"/>
          <w:szCs w:val="24"/>
        </w:rPr>
        <w:t>本案補助設施(備)必須符合「冷藏</w:t>
      </w:r>
      <w:r w:rsidR="006D4109" w:rsidRPr="00F14C4B">
        <w:rPr>
          <w:rFonts w:cs="Times New Roman"/>
          <w:szCs w:val="24"/>
        </w:rPr>
        <w:t>7</w:t>
      </w:r>
      <w:r w:rsidR="006D4109" w:rsidRPr="00F14C4B">
        <w:rPr>
          <w:rFonts w:cs="Times New Roman" w:hint="eastAsia"/>
          <w:szCs w:val="24"/>
        </w:rPr>
        <w:t xml:space="preserve"> ℃(含)以下」、「冷凍</w:t>
      </w:r>
      <w:r w:rsidR="006D4109" w:rsidRPr="00F14C4B">
        <w:rPr>
          <w:rFonts w:cs="Times New Roman"/>
          <w:szCs w:val="24"/>
        </w:rPr>
        <w:t>-18</w:t>
      </w:r>
      <w:r w:rsidR="006D4109" w:rsidRPr="00F14C4B">
        <w:rPr>
          <w:rFonts w:cs="Times New Roman" w:hint="eastAsia"/>
          <w:szCs w:val="24"/>
        </w:rPr>
        <w:t xml:space="preserve"> ℃(含)以下」。</w:t>
      </w:r>
    </w:p>
    <w:p w14:paraId="706C9786" w14:textId="07708CBE" w:rsidR="006D4109" w:rsidRPr="00F14C4B" w:rsidRDefault="00791541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0" w:hangingChars="200" w:hanging="560"/>
        <w:jc w:val="both"/>
        <w:rPr>
          <w:rFonts w:cs="Times New Roman"/>
          <w:szCs w:val="24"/>
        </w:rPr>
      </w:pPr>
      <w:r w:rsidRPr="00F14C4B">
        <w:rPr>
          <w:rFonts w:cs="Times New Roman" w:hint="eastAsia"/>
          <w:szCs w:val="28"/>
        </w:rPr>
        <w:t>六</w:t>
      </w:r>
      <w:r w:rsidR="006D4109" w:rsidRPr="00F14C4B">
        <w:rPr>
          <w:rFonts w:cs="Times New Roman" w:hint="eastAsia"/>
          <w:szCs w:val="28"/>
        </w:rPr>
        <w:t>、本補助案得依評選結果調整受補助場數及金額。</w:t>
      </w:r>
    </w:p>
    <w:p w14:paraId="10FDE565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陸、申請程序及審查作業</w:t>
      </w:r>
    </w:p>
    <w:p w14:paraId="775614F3" w14:textId="202FF5BC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</w:t>
      </w:r>
      <w:r w:rsidRPr="00F14C4B">
        <w:rPr>
          <w:rFonts w:cs="Times New Roman" w:hint="eastAsia"/>
          <w:szCs w:val="24"/>
        </w:rPr>
        <w:t>、</w:t>
      </w:r>
      <w:r w:rsidRPr="00F14C4B">
        <w:rPr>
          <w:rFonts w:cs="Times New Roman" w:hint="eastAsia"/>
          <w:szCs w:val="28"/>
        </w:rPr>
        <w:t>本要點經</w:t>
      </w:r>
      <w:r w:rsidRPr="00F14C4B">
        <w:rPr>
          <w:rFonts w:cs="Times New Roman" w:hint="eastAsia"/>
          <w:szCs w:val="24"/>
        </w:rPr>
        <w:t>農</w:t>
      </w:r>
      <w:r w:rsidR="00137C95">
        <w:rPr>
          <w:rFonts w:cs="Times New Roman" w:hint="eastAsia"/>
          <w:szCs w:val="24"/>
        </w:rPr>
        <w:t>業部</w:t>
      </w:r>
      <w:r w:rsidRPr="00F14C4B">
        <w:rPr>
          <w:rFonts w:cs="Times New Roman" w:hint="eastAsia"/>
          <w:szCs w:val="28"/>
        </w:rPr>
        <w:t>核備後，本會將公告於</w:t>
      </w:r>
      <w:r w:rsidR="003E47AC" w:rsidRPr="00F14C4B">
        <w:rPr>
          <w:rFonts w:cs="Times New Roman" w:hint="eastAsia"/>
          <w:szCs w:val="28"/>
        </w:rPr>
        <w:t>協會網站與社群群組</w:t>
      </w:r>
      <w:r w:rsidRPr="00F14C4B">
        <w:rPr>
          <w:rFonts w:cs="Times New Roman" w:hint="eastAsia"/>
          <w:szCs w:val="28"/>
        </w:rPr>
        <w:t>。請有意申請補助者自行上網下載申請書。</w:t>
      </w:r>
      <w:proofErr w:type="gramStart"/>
      <w:r w:rsidRPr="00F14C4B">
        <w:rPr>
          <w:rFonts w:cs="Times New Roman" w:hint="eastAsia"/>
          <w:szCs w:val="28"/>
        </w:rPr>
        <w:t>【</w:t>
      </w:r>
      <w:proofErr w:type="gramEnd"/>
      <w:r w:rsidRPr="00F14C4B">
        <w:rPr>
          <w:rFonts w:cs="Times New Roman" w:hint="eastAsia"/>
          <w:szCs w:val="28"/>
        </w:rPr>
        <w:t>網址：</w:t>
      </w:r>
      <w:r w:rsidRPr="00F14C4B">
        <w:rPr>
          <w:rFonts w:cs="Times New Roman" w:hint="eastAsia"/>
          <w:sz w:val="24"/>
          <w:szCs w:val="24"/>
        </w:rPr>
        <w:t>http://www.turkey.org.tw</w:t>
      </w:r>
      <w:proofErr w:type="gramStart"/>
      <w:r w:rsidRPr="00F14C4B">
        <w:rPr>
          <w:rFonts w:cs="Times New Roman" w:hint="eastAsia"/>
          <w:szCs w:val="28"/>
        </w:rPr>
        <w:t>】</w:t>
      </w:r>
      <w:proofErr w:type="gramEnd"/>
    </w:p>
    <w:p w14:paraId="3C6EB67F" w14:textId="35462B70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90" w:left="784" w:hangingChars="190" w:hanging="532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</w:t>
      </w:r>
      <w:r w:rsidRPr="00F14C4B">
        <w:rPr>
          <w:rFonts w:cs="Times New Roman" w:hint="eastAsia"/>
          <w:szCs w:val="24"/>
        </w:rPr>
        <w:t>、</w:t>
      </w:r>
      <w:r w:rsidRPr="00F14C4B">
        <w:rPr>
          <w:rFonts w:cs="Times New Roman" w:hint="eastAsia"/>
          <w:szCs w:val="28"/>
        </w:rPr>
        <w:t>申請期限：自公告起至本年</w:t>
      </w:r>
      <w:r w:rsidR="00E323E3" w:rsidRPr="00E323E3">
        <w:rPr>
          <w:rFonts w:cs="Times New Roman" w:hint="eastAsia"/>
          <w:color w:val="FF0000"/>
          <w:szCs w:val="28"/>
        </w:rPr>
        <w:t>7</w:t>
      </w:r>
      <w:r w:rsidR="004A2548" w:rsidRPr="00E323E3">
        <w:rPr>
          <w:rFonts w:cs="Times New Roman"/>
          <w:color w:val="FF0000"/>
          <w:szCs w:val="28"/>
        </w:rPr>
        <w:t xml:space="preserve"> </w:t>
      </w:r>
      <w:r w:rsidR="00EA3EBE">
        <w:rPr>
          <w:rFonts w:cs="Times New Roman" w:hint="eastAsia"/>
          <w:szCs w:val="28"/>
        </w:rPr>
        <w:t>月</w:t>
      </w:r>
      <w:r w:rsidR="00E323E3">
        <w:rPr>
          <w:rFonts w:cs="Times New Roman" w:hint="eastAsia"/>
          <w:szCs w:val="28"/>
        </w:rPr>
        <w:t xml:space="preserve"> </w:t>
      </w:r>
      <w:r w:rsidR="00E323E3" w:rsidRPr="00E323E3">
        <w:rPr>
          <w:rFonts w:cs="Times New Roman" w:hint="eastAsia"/>
          <w:color w:val="FF0000"/>
          <w:szCs w:val="28"/>
        </w:rPr>
        <w:t>6</w:t>
      </w:r>
      <w:r w:rsidR="004A2548">
        <w:rPr>
          <w:rFonts w:cs="Times New Roman" w:hint="eastAsia"/>
          <w:szCs w:val="28"/>
        </w:rPr>
        <w:t xml:space="preserve"> </w:t>
      </w:r>
      <w:r w:rsidR="00EA3EBE">
        <w:rPr>
          <w:rFonts w:cs="Times New Roman" w:hint="eastAsia"/>
          <w:szCs w:val="28"/>
        </w:rPr>
        <w:t>日</w:t>
      </w:r>
      <w:r w:rsidRPr="00F14C4B">
        <w:rPr>
          <w:rFonts w:cs="Times New Roman" w:hint="eastAsia"/>
          <w:w w:val="90"/>
          <w:szCs w:val="28"/>
        </w:rPr>
        <w:t>（公告</w:t>
      </w:r>
      <w:r w:rsidR="001528DD" w:rsidRPr="00F14C4B">
        <w:rPr>
          <w:rFonts w:cs="Times New Roman" w:hint="eastAsia"/>
          <w:w w:val="90"/>
          <w:szCs w:val="28"/>
        </w:rPr>
        <w:t>期限</w:t>
      </w:r>
      <w:r w:rsidRPr="00F14C4B">
        <w:rPr>
          <w:rFonts w:cs="Times New Roman" w:hint="eastAsia"/>
          <w:w w:val="90"/>
          <w:szCs w:val="28"/>
        </w:rPr>
        <w:t>以收到農</w:t>
      </w:r>
      <w:r w:rsidR="00137C95">
        <w:rPr>
          <w:rFonts w:cs="Times New Roman" w:hint="eastAsia"/>
          <w:w w:val="90"/>
          <w:szCs w:val="28"/>
        </w:rPr>
        <w:t>業部</w:t>
      </w:r>
      <w:r w:rsidRPr="00F14C4B">
        <w:rPr>
          <w:rFonts w:cs="Times New Roman" w:hint="eastAsia"/>
          <w:w w:val="90"/>
          <w:szCs w:val="28"/>
        </w:rPr>
        <w:t>核備函起計算</w:t>
      </w:r>
      <w:r w:rsidR="001528DD" w:rsidRPr="00F14C4B">
        <w:rPr>
          <w:rFonts w:cs="Times New Roman" w:hint="eastAsia"/>
          <w:w w:val="90"/>
          <w:szCs w:val="28"/>
        </w:rPr>
        <w:t>一個月</w:t>
      </w:r>
      <w:r w:rsidRPr="00F14C4B">
        <w:rPr>
          <w:rFonts w:cs="Times New Roman" w:hint="eastAsia"/>
          <w:w w:val="90"/>
          <w:szCs w:val="28"/>
        </w:rPr>
        <w:t>）</w:t>
      </w:r>
      <w:r w:rsidRPr="00F14C4B">
        <w:rPr>
          <w:rFonts w:cs="Times New Roman" w:hint="eastAsia"/>
          <w:szCs w:val="28"/>
        </w:rPr>
        <w:t>截止，請將申請書及相關資料</w:t>
      </w:r>
      <w:proofErr w:type="gramStart"/>
      <w:r w:rsidRPr="00F14C4B">
        <w:rPr>
          <w:rFonts w:cs="Times New Roman" w:hint="eastAsia"/>
          <w:szCs w:val="28"/>
        </w:rPr>
        <w:t>逕</w:t>
      </w:r>
      <w:proofErr w:type="gramEnd"/>
      <w:r w:rsidRPr="00F14C4B">
        <w:rPr>
          <w:rFonts w:cs="Times New Roman" w:hint="eastAsia"/>
          <w:szCs w:val="28"/>
        </w:rPr>
        <w:t>(寄)送至本會（以郵戳日期為憑）。</w:t>
      </w:r>
    </w:p>
    <w:p w14:paraId="7E5C08AA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53" w:left="781" w:hangingChars="26" w:hanging="73"/>
        <w:rPr>
          <w:rFonts w:cs="Times New Roman"/>
          <w:szCs w:val="28"/>
        </w:rPr>
      </w:pPr>
      <w:proofErr w:type="gramStart"/>
      <w:r w:rsidRPr="00F14C4B">
        <w:rPr>
          <w:rFonts w:cs="Times New Roman" w:hint="eastAsia"/>
          <w:szCs w:val="28"/>
        </w:rPr>
        <w:lastRenderedPageBreak/>
        <w:t>【</w:t>
      </w:r>
      <w:proofErr w:type="gramEnd"/>
      <w:r w:rsidRPr="00F14C4B">
        <w:rPr>
          <w:rFonts w:cs="Times New Roman" w:hint="eastAsia"/>
          <w:szCs w:val="28"/>
        </w:rPr>
        <w:t>本會地址：408028台中市大墩路184巷27號 中華民國養火雞協會收</w:t>
      </w:r>
      <w:proofErr w:type="gramStart"/>
      <w:r w:rsidRPr="00F14C4B">
        <w:rPr>
          <w:rFonts w:cs="Times New Roman" w:hint="eastAsia"/>
          <w:szCs w:val="28"/>
        </w:rPr>
        <w:t>】</w:t>
      </w:r>
      <w:proofErr w:type="gramEnd"/>
    </w:p>
    <w:p w14:paraId="2BC55C7E" w14:textId="3E095892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三</w:t>
      </w:r>
      <w:r w:rsidRPr="00F14C4B">
        <w:rPr>
          <w:rFonts w:cs="Times New Roman" w:hint="eastAsia"/>
          <w:szCs w:val="24"/>
        </w:rPr>
        <w:t>、</w:t>
      </w:r>
      <w:r w:rsidRPr="00F14C4B">
        <w:rPr>
          <w:rFonts w:cs="Times New Roman" w:hint="eastAsia"/>
          <w:szCs w:val="28"/>
        </w:rPr>
        <w:t>申請截止後，由本會擇期召開審查委員會（必要時得赴現場查核），依</w:t>
      </w:r>
      <w:proofErr w:type="gramStart"/>
      <w:r w:rsidRPr="00F14C4B">
        <w:rPr>
          <w:rFonts w:cs="Times New Roman" w:hint="eastAsia"/>
          <w:szCs w:val="28"/>
        </w:rPr>
        <w:t>申請者檢附</w:t>
      </w:r>
      <w:proofErr w:type="gramEnd"/>
      <w:r w:rsidRPr="00F14C4B">
        <w:rPr>
          <w:rFonts w:cs="Times New Roman" w:hint="eastAsia"/>
          <w:szCs w:val="28"/>
        </w:rPr>
        <w:t>之文件</w:t>
      </w:r>
      <w:r w:rsidR="001528DD" w:rsidRPr="00F14C4B">
        <w:rPr>
          <w:rFonts w:cs="Times New Roman" w:hint="eastAsia"/>
          <w:szCs w:val="28"/>
        </w:rPr>
        <w:t>進行審查</w:t>
      </w:r>
      <w:r w:rsidRPr="00F14C4B">
        <w:rPr>
          <w:rFonts w:cs="Times New Roman" w:hint="eastAsia"/>
          <w:szCs w:val="28"/>
        </w:rPr>
        <w:t>，</w:t>
      </w:r>
      <w:r w:rsidR="001528DD" w:rsidRPr="00F14C4B">
        <w:rPr>
          <w:rFonts w:cs="Times New Roman" w:hint="eastAsia"/>
          <w:szCs w:val="28"/>
        </w:rPr>
        <w:t>審查結果將</w:t>
      </w:r>
      <w:r w:rsidRPr="00F14C4B">
        <w:rPr>
          <w:rFonts w:cs="Times New Roman" w:hint="eastAsia"/>
          <w:szCs w:val="28"/>
        </w:rPr>
        <w:t>由本會以公函通知。</w:t>
      </w:r>
    </w:p>
    <w:p w14:paraId="4D7A15A1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四</w:t>
      </w:r>
      <w:r w:rsidRPr="00F14C4B">
        <w:rPr>
          <w:rFonts w:cs="Times New Roman" w:hint="eastAsia"/>
          <w:szCs w:val="24"/>
        </w:rPr>
        <w:t>、</w:t>
      </w:r>
      <w:r w:rsidRPr="00F14C4B">
        <w:rPr>
          <w:rFonts w:cs="Times New Roman" w:hint="eastAsia"/>
          <w:szCs w:val="28"/>
        </w:rPr>
        <w:t>審查為正取之申請業者，應於收到審查結果通知函件後，於10個工作天內與本會完成合約簽訂手續，逾期視同放棄，並由備取遞補。</w:t>
      </w:r>
    </w:p>
    <w:p w14:paraId="171C4A63" w14:textId="4DB0CB3C" w:rsidR="006D4109" w:rsidRPr="00F14C4B" w:rsidRDefault="00AF7375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 w:rsidRPr="00F14C4B">
        <w:rPr>
          <w:rFonts w:cs="Times New Roman" w:hint="eastAsia"/>
          <w:szCs w:val="28"/>
        </w:rPr>
        <w:t>五</w:t>
      </w:r>
      <w:r w:rsidR="006D4109" w:rsidRPr="00F14C4B">
        <w:rPr>
          <w:rFonts w:cs="Times New Roman" w:hint="eastAsia"/>
          <w:szCs w:val="28"/>
        </w:rPr>
        <w:t>、本案聯絡人：</w:t>
      </w:r>
    </w:p>
    <w:p w14:paraId="335E7901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</w:t>
      </w:r>
      <w:proofErr w:type="gramStart"/>
      <w:r w:rsidRPr="00F14C4B">
        <w:rPr>
          <w:rFonts w:cs="Times New Roman" w:hint="eastAsia"/>
          <w:szCs w:val="28"/>
        </w:rPr>
        <w:t>一</w:t>
      </w:r>
      <w:proofErr w:type="gramEnd"/>
      <w:r w:rsidRPr="00F14C4B">
        <w:rPr>
          <w:rFonts w:cs="Times New Roman" w:hint="eastAsia"/>
          <w:szCs w:val="28"/>
        </w:rPr>
        <w:t>)電話：</w:t>
      </w:r>
      <w:r w:rsidRPr="00F14C4B">
        <w:rPr>
          <w:rFonts w:cs="Times New Roman"/>
          <w:szCs w:val="28"/>
        </w:rPr>
        <w:t>(</w:t>
      </w:r>
      <w:r w:rsidRPr="00F14C4B">
        <w:rPr>
          <w:rFonts w:cs="Times New Roman" w:hint="eastAsia"/>
          <w:szCs w:val="28"/>
        </w:rPr>
        <w:t>04</w:t>
      </w:r>
      <w:r w:rsidRPr="00F14C4B">
        <w:rPr>
          <w:rFonts w:cs="Times New Roman"/>
          <w:szCs w:val="28"/>
        </w:rPr>
        <w:t>)</w:t>
      </w:r>
      <w:r w:rsidRPr="00F14C4B">
        <w:rPr>
          <w:rFonts w:cs="Times New Roman" w:hint="eastAsia"/>
          <w:szCs w:val="28"/>
        </w:rPr>
        <w:t>24716435；傳真：(04)24729510</w:t>
      </w:r>
    </w:p>
    <w:p w14:paraId="4A54E850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(二)承辦人：楊惠如</w:t>
      </w:r>
    </w:p>
    <w:p w14:paraId="366133CF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cs="Times New Roman"/>
          <w:szCs w:val="28"/>
        </w:rPr>
      </w:pPr>
      <w:proofErr w:type="gramStart"/>
      <w:r w:rsidRPr="00F14C4B">
        <w:rPr>
          <w:rFonts w:cs="Times New Roman" w:hint="eastAsia"/>
          <w:szCs w:val="28"/>
        </w:rPr>
        <w:t>柒</w:t>
      </w:r>
      <w:proofErr w:type="gramEnd"/>
      <w:r w:rsidRPr="00F14C4B">
        <w:rPr>
          <w:rFonts w:cs="Times New Roman" w:hint="eastAsia"/>
          <w:szCs w:val="28"/>
        </w:rPr>
        <w:t>、現場驗收：</w:t>
      </w:r>
    </w:p>
    <w:p w14:paraId="331D8776" w14:textId="1800C1A0" w:rsidR="001528DD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</w:t>
      </w:r>
      <w:r w:rsidRPr="00F14C4B">
        <w:rPr>
          <w:rFonts w:cs="Times New Roman" w:hint="eastAsia"/>
          <w:szCs w:val="24"/>
        </w:rPr>
        <w:t>、</w:t>
      </w:r>
      <w:r w:rsidR="001528DD" w:rsidRPr="00F14C4B">
        <w:rPr>
          <w:rFonts w:cs="Times New Roman" w:hint="eastAsia"/>
          <w:szCs w:val="28"/>
        </w:rPr>
        <w:t>完成簽約後由本會統一製作補助標示，提供受補助業者於設施</w:t>
      </w:r>
      <w:r w:rsidR="001528DD" w:rsidRPr="00F14C4B">
        <w:rPr>
          <w:rFonts w:cs="Times New Roman"/>
          <w:szCs w:val="28"/>
        </w:rPr>
        <w:t>(備)明顯處固定。</w:t>
      </w:r>
    </w:p>
    <w:p w14:paraId="0EE28BD8" w14:textId="3D612389" w:rsidR="001528DD" w:rsidRPr="00F14C4B" w:rsidRDefault="001528DD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</w:t>
      </w:r>
      <w:r w:rsidRPr="00F14C4B">
        <w:rPr>
          <w:rFonts w:cs="Times New Roman" w:hint="eastAsia"/>
          <w:szCs w:val="24"/>
        </w:rPr>
        <w:t>、受補助者須於</w:t>
      </w:r>
      <w:r w:rsidRPr="00F14C4B">
        <w:rPr>
          <w:rFonts w:cs="Times New Roman" w:hint="eastAsia"/>
          <w:szCs w:val="28"/>
        </w:rPr>
        <w:t>本年10月15日前通知本會安排驗收，逾期不予補助。本會將安排審查委員辦理驗收作業，並通知農</w:t>
      </w:r>
      <w:r w:rsidR="00170D31">
        <w:rPr>
          <w:rFonts w:cs="Times New Roman" w:hint="eastAsia"/>
          <w:szCs w:val="28"/>
        </w:rPr>
        <w:t>業部</w:t>
      </w:r>
      <w:r w:rsidR="003314B8">
        <w:rPr>
          <w:rFonts w:cs="Times New Roman" w:hint="eastAsia"/>
          <w:szCs w:val="28"/>
        </w:rPr>
        <w:t>及</w:t>
      </w:r>
      <w:r w:rsidRPr="00F14C4B">
        <w:rPr>
          <w:rFonts w:cs="Times New Roman" w:hint="eastAsia"/>
          <w:szCs w:val="28"/>
        </w:rPr>
        <w:t>畜產會出席</w:t>
      </w:r>
      <w:r w:rsidR="003314B8">
        <w:rPr>
          <w:rFonts w:hint="eastAsia"/>
          <w:szCs w:val="28"/>
        </w:rPr>
        <w:t>。驗收當天受補助業者</w:t>
      </w:r>
      <w:r w:rsidR="003314B8">
        <w:rPr>
          <w:szCs w:val="28"/>
        </w:rPr>
        <w:t>(</w:t>
      </w:r>
      <w:r w:rsidR="003314B8">
        <w:rPr>
          <w:rFonts w:hint="eastAsia"/>
          <w:szCs w:val="28"/>
        </w:rPr>
        <w:t>或瞭解補助項目安裝位置者</w:t>
      </w:r>
      <w:r w:rsidR="003314B8">
        <w:rPr>
          <w:szCs w:val="28"/>
        </w:rPr>
        <w:t>)</w:t>
      </w:r>
      <w:r w:rsidR="003314B8">
        <w:rPr>
          <w:rFonts w:hint="eastAsia"/>
          <w:szCs w:val="28"/>
        </w:rPr>
        <w:t>與廠商需到現場協助驗收作業。</w:t>
      </w:r>
    </w:p>
    <w:p w14:paraId="241B8602" w14:textId="77777777" w:rsidR="001528DD" w:rsidRDefault="001528DD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 w:rsidRPr="00F14C4B">
        <w:rPr>
          <w:rFonts w:cs="Times New Roman" w:hint="eastAsia"/>
          <w:szCs w:val="28"/>
        </w:rPr>
        <w:t>三</w:t>
      </w:r>
      <w:r w:rsidRPr="00F14C4B">
        <w:rPr>
          <w:rFonts w:cs="Times New Roman" w:hint="eastAsia"/>
          <w:szCs w:val="24"/>
        </w:rPr>
        <w:t>、驗收前請申請業者提早2個小時開機準備驗收，驗收以1次為限，每場等待時間至多30分鐘，逾時若溫度高於冷凍(藏)溫度者，視為不符合驗收標準。</w:t>
      </w:r>
    </w:p>
    <w:p w14:paraId="7522DBA5" w14:textId="3E61AB5E" w:rsidR="00B96203" w:rsidRDefault="00B96203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四、</w:t>
      </w:r>
      <w:r w:rsidR="00E031C8">
        <w:rPr>
          <w:rFonts w:cs="Times New Roman" w:hint="eastAsia"/>
          <w:szCs w:val="24"/>
        </w:rPr>
        <w:t>驗收設備型號年份與申請書所載不同，受補助業者應於驗收前提出，</w:t>
      </w:r>
      <w:r w:rsidR="00D71C5C">
        <w:rPr>
          <w:rFonts w:cs="Times New Roman" w:hint="eastAsia"/>
          <w:szCs w:val="24"/>
        </w:rPr>
        <w:t>倘申請品項變更異動，請於驗收前</w:t>
      </w:r>
      <w:r w:rsidR="002C3883">
        <w:rPr>
          <w:rFonts w:cs="Times New Roman" w:hint="eastAsia"/>
          <w:szCs w:val="24"/>
        </w:rPr>
        <w:t>1</w:t>
      </w:r>
      <w:r w:rsidR="002C3883">
        <w:rPr>
          <w:rFonts w:cs="Times New Roman"/>
          <w:szCs w:val="24"/>
        </w:rPr>
        <w:t>5</w:t>
      </w:r>
      <w:r w:rsidR="002C3883">
        <w:rPr>
          <w:rFonts w:cs="Times New Roman" w:hint="eastAsia"/>
          <w:szCs w:val="24"/>
        </w:rPr>
        <w:t>日</w:t>
      </w:r>
      <w:r w:rsidR="00D71C5C">
        <w:rPr>
          <w:rFonts w:cs="Times New Roman" w:hint="eastAsia"/>
          <w:szCs w:val="24"/>
        </w:rPr>
        <w:t>提出變更申請</w:t>
      </w:r>
      <w:r w:rsidR="002C3883">
        <w:rPr>
          <w:rFonts w:cs="Times New Roman" w:hint="eastAsia"/>
          <w:szCs w:val="24"/>
        </w:rPr>
        <w:t>。</w:t>
      </w:r>
    </w:p>
    <w:p w14:paraId="4AB83250" w14:textId="375F56CF" w:rsidR="006D4109" w:rsidRDefault="00EF7CBA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五</w:t>
      </w:r>
      <w:r w:rsidR="001528DD" w:rsidRPr="00F14C4B">
        <w:rPr>
          <w:rFonts w:cs="Times New Roman" w:hint="eastAsia"/>
          <w:szCs w:val="24"/>
        </w:rPr>
        <w:t>、</w:t>
      </w:r>
      <w:r w:rsidR="003314B8">
        <w:rPr>
          <w:rFonts w:hint="eastAsia"/>
          <w:szCs w:val="28"/>
        </w:rPr>
        <w:t>受補助業者須提供施工前、中、後照片</w:t>
      </w:r>
      <w:r w:rsidR="003314B8">
        <w:rPr>
          <w:rFonts w:ascii="新細明體" w:eastAsia="新細明體" w:cs="新細明體" w:hint="eastAsia"/>
          <w:szCs w:val="28"/>
        </w:rPr>
        <w:t>，</w:t>
      </w:r>
      <w:r w:rsidR="003314B8">
        <w:rPr>
          <w:rFonts w:hint="eastAsia"/>
          <w:szCs w:val="28"/>
        </w:rPr>
        <w:t>若有任一品項驗收時判定為舊品，則</w:t>
      </w:r>
      <w:proofErr w:type="gramStart"/>
      <w:r w:rsidR="003314B8">
        <w:rPr>
          <w:rFonts w:hint="eastAsia"/>
          <w:szCs w:val="28"/>
        </w:rPr>
        <w:t>該項舊品</w:t>
      </w:r>
      <w:proofErr w:type="gramEnd"/>
      <w:r w:rsidR="003314B8">
        <w:rPr>
          <w:rFonts w:hint="eastAsia"/>
          <w:szCs w:val="28"/>
        </w:rPr>
        <w:t>不予通過。</w:t>
      </w:r>
    </w:p>
    <w:p w14:paraId="1C8A3284" w14:textId="58061134" w:rsidR="003C42E0" w:rsidRDefault="003C42E0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六、</w:t>
      </w:r>
      <w:r w:rsidR="003314B8">
        <w:rPr>
          <w:rFonts w:hint="eastAsia"/>
          <w:szCs w:val="28"/>
        </w:rPr>
        <w:t>採購數量或坪數換算補助金額於驗收時數量減少時，按比例減列補助金額。</w:t>
      </w:r>
    </w:p>
    <w:p w14:paraId="7C718B4B" w14:textId="7B722DA0" w:rsidR="00E521A0" w:rsidRDefault="009A02A5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七</w:t>
      </w:r>
      <w:r w:rsidR="00B625B0">
        <w:rPr>
          <w:rFonts w:cs="Times New Roman" w:hint="eastAsia"/>
          <w:szCs w:val="24"/>
        </w:rPr>
        <w:t>、</w:t>
      </w:r>
      <w:r w:rsidR="00E521A0">
        <w:rPr>
          <w:rFonts w:cs="Times New Roman" w:hint="eastAsia"/>
          <w:szCs w:val="24"/>
        </w:rPr>
        <w:t>驗收爭議個案，將邀集委員召開會議，請受補助業者與廠商就爭議部份進行說明，</w:t>
      </w:r>
      <w:r w:rsidR="003C42E0">
        <w:rPr>
          <w:rFonts w:cs="Times New Roman" w:hint="eastAsia"/>
          <w:szCs w:val="24"/>
        </w:rPr>
        <w:t>必要時提出切結。</w:t>
      </w:r>
    </w:p>
    <w:p w14:paraId="176EFFA1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ind w:left="566" w:hangingChars="202" w:hanging="566"/>
        <w:rPr>
          <w:rFonts w:cs="Times New Roman"/>
          <w:szCs w:val="28"/>
        </w:rPr>
      </w:pPr>
      <w:r w:rsidRPr="00F14C4B">
        <w:rPr>
          <w:rFonts w:cs="Times New Roman" w:hint="eastAsia"/>
          <w:szCs w:val="24"/>
        </w:rPr>
        <w:t>捌、經費核撥：</w:t>
      </w:r>
      <w:r w:rsidRPr="00F14C4B">
        <w:rPr>
          <w:rFonts w:cs="Times New Roman" w:hint="eastAsia"/>
          <w:szCs w:val="28"/>
        </w:rPr>
        <w:t>經費核撥申請須檢附以下文件(寄)送至本會，或於驗收現場提供。</w:t>
      </w:r>
    </w:p>
    <w:p w14:paraId="185191CB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一、發票</w:t>
      </w:r>
    </w:p>
    <w:p w14:paraId="0C52C51B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</w:t>
      </w:r>
      <w:proofErr w:type="gramStart"/>
      <w:r w:rsidRPr="00F14C4B">
        <w:rPr>
          <w:rFonts w:cs="Times New Roman" w:hint="eastAsia"/>
          <w:szCs w:val="28"/>
        </w:rPr>
        <w:t>一</w:t>
      </w:r>
      <w:proofErr w:type="gramEnd"/>
      <w:r w:rsidRPr="00F14C4B">
        <w:rPr>
          <w:rFonts w:cs="Times New Roman" w:hint="eastAsia"/>
          <w:szCs w:val="28"/>
        </w:rPr>
        <w:t>)申請人為</w:t>
      </w:r>
      <w:proofErr w:type="gramStart"/>
      <w:r w:rsidRPr="00F14C4B">
        <w:rPr>
          <w:rFonts w:cs="Times New Roman" w:hint="eastAsia"/>
          <w:szCs w:val="28"/>
        </w:rPr>
        <w:t>畜牧場者</w:t>
      </w:r>
      <w:proofErr w:type="gramEnd"/>
      <w:r w:rsidRPr="00F14C4B">
        <w:rPr>
          <w:rFonts w:cs="Times New Roman" w:hint="eastAsia"/>
          <w:szCs w:val="28"/>
        </w:rPr>
        <w:t>，需提供二聯式發票第2聯影本；申請人為法人者，需提供三聯式發票第2聯及第3聯影本（皆需蓋大小章及「與正本相符章」）。</w:t>
      </w:r>
    </w:p>
    <w:p w14:paraId="5E6064AA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200" w:left="1120" w:hangingChars="200" w:hanging="560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(二)發票抬頭須為申請人（畜牧場為牧場負責人），並與存摺戶名一致。</w:t>
      </w:r>
    </w:p>
    <w:p w14:paraId="3302AF04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二、</w:t>
      </w:r>
      <w:r w:rsidRPr="00F14C4B">
        <w:rPr>
          <w:rFonts w:cs="Times New Roman" w:hint="eastAsia"/>
          <w:szCs w:val="24"/>
        </w:rPr>
        <w:t>申請人</w:t>
      </w:r>
      <w:r w:rsidRPr="00F14C4B">
        <w:rPr>
          <w:rFonts w:cs="Times New Roman" w:hint="eastAsia"/>
          <w:szCs w:val="28"/>
        </w:rPr>
        <w:t>存摺影本。</w:t>
      </w:r>
    </w:p>
    <w:p w14:paraId="0900FD74" w14:textId="1B56C835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三、每項補助需附</w:t>
      </w:r>
      <w:r w:rsidR="00940C35">
        <w:rPr>
          <w:rFonts w:cs="Times New Roman" w:hint="eastAsia"/>
          <w:szCs w:val="28"/>
        </w:rPr>
        <w:t>施工前、中、後</w:t>
      </w:r>
      <w:r w:rsidRPr="00F14C4B">
        <w:rPr>
          <w:rFonts w:cs="Times New Roman" w:hint="eastAsia"/>
          <w:szCs w:val="28"/>
        </w:rPr>
        <w:t>彩色照片至少</w:t>
      </w:r>
      <w:r w:rsidR="00940C35">
        <w:rPr>
          <w:rFonts w:cs="Times New Roman" w:hint="eastAsia"/>
          <w:szCs w:val="28"/>
        </w:rPr>
        <w:t>各</w:t>
      </w:r>
      <w:r w:rsidRPr="00F14C4B">
        <w:rPr>
          <w:rFonts w:cs="Times New Roman" w:hint="eastAsia"/>
          <w:szCs w:val="28"/>
        </w:rPr>
        <w:t>2張，包括前視（含標示牌，</w:t>
      </w:r>
      <w:r w:rsidR="003314B8">
        <w:rPr>
          <w:rFonts w:hint="eastAsia"/>
          <w:szCs w:val="28"/>
        </w:rPr>
        <w:t>含設施備廠牌型號</w:t>
      </w:r>
      <w:r w:rsidR="003314B8">
        <w:rPr>
          <w:rFonts w:ascii="新細明體" w:eastAsia="新細明體" w:cs="新細明體" w:hint="eastAsia"/>
          <w:szCs w:val="28"/>
        </w:rPr>
        <w:t>，</w:t>
      </w:r>
      <w:r w:rsidRPr="00F14C4B">
        <w:rPr>
          <w:rFonts w:cs="Times New Roman" w:hint="eastAsia"/>
          <w:szCs w:val="24"/>
        </w:rPr>
        <w:t>畜禽品運輸車之冷藏車廂須包含車牌</w:t>
      </w:r>
      <w:r w:rsidRPr="00F14C4B">
        <w:rPr>
          <w:rFonts w:cs="Times New Roman" w:hint="eastAsia"/>
          <w:szCs w:val="28"/>
        </w:rPr>
        <w:t>）</w:t>
      </w:r>
      <w:proofErr w:type="gramStart"/>
      <w:r w:rsidRPr="00F14C4B">
        <w:rPr>
          <w:rFonts w:cs="Times New Roman" w:hint="eastAsia"/>
          <w:szCs w:val="28"/>
        </w:rPr>
        <w:t>及側視</w:t>
      </w:r>
      <w:proofErr w:type="gramEnd"/>
      <w:r w:rsidR="009A0488">
        <w:rPr>
          <w:rFonts w:cs="Times New Roman" w:hint="eastAsia"/>
          <w:szCs w:val="28"/>
        </w:rPr>
        <w:t>。</w:t>
      </w:r>
    </w:p>
    <w:p w14:paraId="06080C2F" w14:textId="4391CAAF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846" w:hangingChars="202" w:hanging="566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四、車輛行照</w:t>
      </w:r>
      <w:r w:rsidR="003314B8">
        <w:rPr>
          <w:szCs w:val="28"/>
        </w:rPr>
        <w:t>(</w:t>
      </w:r>
      <w:r w:rsidR="003314B8">
        <w:rPr>
          <w:rFonts w:hint="eastAsia"/>
          <w:szCs w:val="28"/>
        </w:rPr>
        <w:t>新照或換發</w:t>
      </w:r>
      <w:r w:rsidR="003314B8">
        <w:rPr>
          <w:szCs w:val="28"/>
        </w:rPr>
        <w:t>)</w:t>
      </w:r>
      <w:r w:rsidRPr="00F14C4B">
        <w:rPr>
          <w:rFonts w:cs="Times New Roman" w:hint="eastAsia"/>
          <w:szCs w:val="28"/>
        </w:rPr>
        <w:t>，車主須與申請人一致。（申請「</w:t>
      </w:r>
      <w:r w:rsidR="001A1403" w:rsidRPr="00F14C4B">
        <w:rPr>
          <w:rFonts w:hint="eastAsia"/>
          <w:szCs w:val="28"/>
        </w:rPr>
        <w:t>運輸車之冷凍(藏)車廂</w:t>
      </w:r>
      <w:r w:rsidRPr="00F14C4B">
        <w:rPr>
          <w:rFonts w:cs="Times New Roman" w:hint="eastAsia"/>
          <w:szCs w:val="28"/>
        </w:rPr>
        <w:t>」者提供）</w:t>
      </w:r>
    </w:p>
    <w:p w14:paraId="7DC80DA9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ind w:left="566" w:hangingChars="202" w:hanging="566"/>
        <w:rPr>
          <w:rFonts w:cs="Times New Roman"/>
          <w:szCs w:val="28"/>
        </w:rPr>
      </w:pPr>
      <w:r w:rsidRPr="00F14C4B">
        <w:rPr>
          <w:rFonts w:cs="Times New Roman" w:hint="eastAsia"/>
          <w:kern w:val="0"/>
          <w:szCs w:val="28"/>
        </w:rPr>
        <w:t>玖、其他應</w:t>
      </w:r>
      <w:r w:rsidRPr="00F14C4B">
        <w:rPr>
          <w:rFonts w:cs="Times New Roman" w:hint="eastAsia"/>
          <w:szCs w:val="24"/>
        </w:rPr>
        <w:t>注意事項</w:t>
      </w:r>
      <w:r w:rsidRPr="00F14C4B">
        <w:rPr>
          <w:rFonts w:cs="Times New Roman" w:hint="eastAsia"/>
          <w:kern w:val="0"/>
          <w:szCs w:val="28"/>
        </w:rPr>
        <w:t>：</w:t>
      </w:r>
    </w:p>
    <w:p w14:paraId="7EC0FB23" w14:textId="4602C5AF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一、受補助購置之設備於行政院主計</w:t>
      </w:r>
      <w:proofErr w:type="gramStart"/>
      <w:r w:rsidRPr="00F14C4B">
        <w:rPr>
          <w:rFonts w:cs="Times New Roman" w:hint="eastAsia"/>
          <w:szCs w:val="28"/>
        </w:rPr>
        <w:t>總處編印</w:t>
      </w:r>
      <w:proofErr w:type="gramEnd"/>
      <w:r w:rsidRPr="00F14C4B">
        <w:rPr>
          <w:rFonts w:cs="Times New Roman" w:hint="eastAsia"/>
          <w:szCs w:val="28"/>
        </w:rPr>
        <w:t>「財物標準分類」</w:t>
      </w:r>
      <w:proofErr w:type="gramStart"/>
      <w:r w:rsidRPr="00F14C4B">
        <w:rPr>
          <w:rFonts w:cs="Times New Roman" w:hint="eastAsia"/>
          <w:szCs w:val="28"/>
        </w:rPr>
        <w:t>最</w:t>
      </w:r>
      <w:proofErr w:type="gramEnd"/>
      <w:r w:rsidRPr="00F14C4B">
        <w:rPr>
          <w:rFonts w:cs="Times New Roman" w:hint="eastAsia"/>
          <w:szCs w:val="28"/>
        </w:rPr>
        <w:t>新版規定最低使用年限內不得變更使用（或出租、轉讓），否則應依設備折舊及補助比例退還</w:t>
      </w:r>
      <w:r w:rsidRPr="00F14C4B">
        <w:rPr>
          <w:rFonts w:cs="Times New Roman" w:hint="eastAsia"/>
          <w:szCs w:val="28"/>
        </w:rPr>
        <w:lastRenderedPageBreak/>
        <w:t>農</w:t>
      </w:r>
      <w:r w:rsidR="003A779A">
        <w:rPr>
          <w:rFonts w:cs="Times New Roman" w:hint="eastAsia"/>
          <w:szCs w:val="28"/>
        </w:rPr>
        <w:t>業部</w:t>
      </w:r>
      <w:r w:rsidRPr="00F14C4B">
        <w:rPr>
          <w:rFonts w:cs="Times New Roman" w:hint="eastAsia"/>
          <w:szCs w:val="28"/>
        </w:rPr>
        <w:t>；受補助業者應自行負責營運盈虧，不得要求政府或本會另予其他補助。</w:t>
      </w:r>
    </w:p>
    <w:p w14:paraId="4C6F5989" w14:textId="68CF2433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二、申請本計畫補助之「</w:t>
      </w:r>
      <w:r w:rsidR="001A1403" w:rsidRPr="00F14C4B">
        <w:rPr>
          <w:rFonts w:cs="Times New Roman" w:hint="eastAsia"/>
          <w:szCs w:val="24"/>
        </w:rPr>
        <w:t>火雞產品</w:t>
      </w:r>
      <w:r w:rsidR="001A1403" w:rsidRPr="00F14C4B">
        <w:rPr>
          <w:rFonts w:cs="Times New Roman" w:hint="eastAsia"/>
          <w:szCs w:val="28"/>
        </w:rPr>
        <w:t>冷凍(藏)</w:t>
      </w:r>
      <w:r w:rsidR="001A1403" w:rsidRPr="00F14C4B">
        <w:rPr>
          <w:rFonts w:cs="Times New Roman" w:hint="eastAsia"/>
          <w:szCs w:val="24"/>
        </w:rPr>
        <w:t>設</w:t>
      </w:r>
      <w:r w:rsidR="001A1403" w:rsidRPr="00F14C4B">
        <w:rPr>
          <w:rFonts w:cs="Times New Roman" w:hint="eastAsia"/>
          <w:szCs w:val="28"/>
        </w:rPr>
        <w:t>備</w:t>
      </w:r>
      <w:r w:rsidRPr="00F14C4B">
        <w:rPr>
          <w:rFonts w:cs="Times New Roman" w:hint="eastAsia"/>
          <w:szCs w:val="28"/>
        </w:rPr>
        <w:t>」及「</w:t>
      </w:r>
      <w:r w:rsidR="001A1403" w:rsidRPr="00F14C4B">
        <w:rPr>
          <w:rFonts w:cs="Times New Roman" w:hint="eastAsia"/>
          <w:szCs w:val="24"/>
        </w:rPr>
        <w:t>火雞產品</w:t>
      </w:r>
      <w:r w:rsidR="001A1403" w:rsidRPr="00F14C4B">
        <w:rPr>
          <w:rFonts w:cs="Times New Roman" w:hint="eastAsia"/>
          <w:szCs w:val="28"/>
        </w:rPr>
        <w:t>運輸</w:t>
      </w:r>
      <w:r w:rsidR="001A1403" w:rsidRPr="00F14C4B">
        <w:rPr>
          <w:rFonts w:cs="Times New Roman" w:hint="eastAsia"/>
          <w:szCs w:val="24"/>
        </w:rPr>
        <w:t>車之</w:t>
      </w:r>
      <w:r w:rsidR="001A1403" w:rsidRPr="00F14C4B">
        <w:rPr>
          <w:rFonts w:cs="Times New Roman" w:hint="eastAsia"/>
          <w:szCs w:val="28"/>
        </w:rPr>
        <w:t>冷凍(藏)</w:t>
      </w:r>
      <w:r w:rsidR="001A1403" w:rsidRPr="00F14C4B">
        <w:rPr>
          <w:rFonts w:cs="Times New Roman" w:hint="eastAsia"/>
          <w:szCs w:val="24"/>
        </w:rPr>
        <w:t>車廂</w:t>
      </w:r>
      <w:r w:rsidRPr="00F14C4B">
        <w:rPr>
          <w:rFonts w:cs="Times New Roman" w:hint="eastAsia"/>
          <w:szCs w:val="28"/>
        </w:rPr>
        <w:t>」等必須為新品</w:t>
      </w:r>
      <w:r w:rsidR="001A1403" w:rsidRPr="00F14C4B">
        <w:rPr>
          <w:rFonts w:cs="Times New Roman" w:hint="eastAsia"/>
          <w:szCs w:val="28"/>
        </w:rPr>
        <w:t>，</w:t>
      </w:r>
      <w:r w:rsidRPr="00F14C4B">
        <w:rPr>
          <w:rFonts w:cs="Times New Roman" w:hint="eastAsia"/>
          <w:szCs w:val="28"/>
        </w:rPr>
        <w:t>且不得重複於本計畫或農</w:t>
      </w:r>
      <w:r w:rsidR="003A779A">
        <w:rPr>
          <w:rFonts w:cs="Times New Roman" w:hint="eastAsia"/>
          <w:szCs w:val="28"/>
        </w:rPr>
        <w:t>業部</w:t>
      </w:r>
      <w:r w:rsidRPr="00F14C4B">
        <w:rPr>
          <w:rFonts w:cs="Times New Roman" w:hint="eastAsia"/>
          <w:szCs w:val="28"/>
        </w:rPr>
        <w:t>其他計畫申請補助，否則不予補助。</w:t>
      </w:r>
    </w:p>
    <w:p w14:paraId="66CAC54B" w14:textId="392DA6B8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三、接受補助業者應配合農政主管機關、畜產會及本會查核設備利用情形、</w:t>
      </w:r>
      <w:r w:rsidR="001A1403" w:rsidRPr="00F14C4B">
        <w:rPr>
          <w:rFonts w:cs="Times New Roman" w:hint="eastAsia"/>
          <w:szCs w:val="28"/>
        </w:rPr>
        <w:t>配合政策辦理產銷調節滾動冷凍倉儲措施及辦理現場示範觀摩。</w:t>
      </w:r>
    </w:p>
    <w:p w14:paraId="0BFFB700" w14:textId="77777777" w:rsidR="006D4109" w:rsidRPr="00F14C4B" w:rsidRDefault="006D4109" w:rsidP="00F14C4B">
      <w:pPr>
        <w:kinsoku w:val="0"/>
        <w:autoSpaceDE w:val="0"/>
        <w:autoSpaceDN w:val="0"/>
        <w:adjustRightInd w:val="0"/>
        <w:snapToGrid w:val="0"/>
        <w:spacing w:line="400" w:lineRule="exact"/>
        <w:ind w:leftChars="100" w:left="784" w:hangingChars="180" w:hanging="504"/>
        <w:jc w:val="both"/>
        <w:rPr>
          <w:rFonts w:cs="Times New Roman"/>
          <w:szCs w:val="28"/>
        </w:rPr>
      </w:pPr>
      <w:r w:rsidRPr="00F14C4B">
        <w:rPr>
          <w:rFonts w:cs="Times New Roman" w:hint="eastAsia"/>
          <w:szCs w:val="28"/>
        </w:rPr>
        <w:t>四、接受補助業者倘未能配合上述一至三項者及履行合約者，應退回所有補助款項，未來不得再申請本會相關補助。</w:t>
      </w:r>
    </w:p>
    <w:p w14:paraId="3102AFF0" w14:textId="3FFCB332" w:rsidR="006478A6" w:rsidRPr="00F14C4B" w:rsidRDefault="006D4109" w:rsidP="00D2155F">
      <w:pPr>
        <w:kinsoku w:val="0"/>
        <w:autoSpaceDE w:val="0"/>
        <w:autoSpaceDN w:val="0"/>
        <w:adjustRightInd w:val="0"/>
        <w:snapToGrid w:val="0"/>
        <w:spacing w:beforeLines="50" w:before="180" w:line="400" w:lineRule="exact"/>
        <w:ind w:left="566" w:hangingChars="202" w:hanging="566"/>
      </w:pPr>
      <w:r w:rsidRPr="00F14C4B">
        <w:rPr>
          <w:rFonts w:cs="Times New Roman" w:hint="eastAsia"/>
          <w:szCs w:val="24"/>
        </w:rPr>
        <w:t>拾、本要點經報請農</w:t>
      </w:r>
      <w:r w:rsidR="003A779A">
        <w:rPr>
          <w:rFonts w:cs="Times New Roman" w:hint="eastAsia"/>
          <w:szCs w:val="24"/>
        </w:rPr>
        <w:t>業部</w:t>
      </w:r>
      <w:r w:rsidRPr="00F14C4B">
        <w:rPr>
          <w:rFonts w:cs="Times New Roman" w:hint="eastAsia"/>
          <w:szCs w:val="24"/>
        </w:rPr>
        <w:t>核備後實施。</w:t>
      </w:r>
    </w:p>
    <w:sectPr w:rsidR="006478A6" w:rsidRPr="00F14C4B" w:rsidSect="00151645">
      <w:pgSz w:w="11906" w:h="16838"/>
      <w:pgMar w:top="851" w:right="851" w:bottom="851" w:left="85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6581E" w14:textId="77777777" w:rsidR="00660DE1" w:rsidRDefault="00660DE1">
      <w:r>
        <w:separator/>
      </w:r>
    </w:p>
  </w:endnote>
  <w:endnote w:type="continuationSeparator" w:id="0">
    <w:p w14:paraId="74CC3FB6" w14:textId="77777777" w:rsidR="00660DE1" w:rsidRDefault="006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C95D" w14:textId="77777777" w:rsidR="00660DE1" w:rsidRDefault="00660DE1">
      <w:r>
        <w:separator/>
      </w:r>
    </w:p>
  </w:footnote>
  <w:footnote w:type="continuationSeparator" w:id="0">
    <w:p w14:paraId="26903E40" w14:textId="77777777" w:rsidR="00660DE1" w:rsidRDefault="0066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380"/>
    <w:multiLevelType w:val="hybridMultilevel"/>
    <w:tmpl w:val="C0FC3CDC"/>
    <w:lvl w:ilvl="0" w:tplc="3E1ABC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61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9"/>
    <w:rsid w:val="0001081E"/>
    <w:rsid w:val="0002012E"/>
    <w:rsid w:val="000227E2"/>
    <w:rsid w:val="000441A0"/>
    <w:rsid w:val="0006773D"/>
    <w:rsid w:val="00070F24"/>
    <w:rsid w:val="00083D96"/>
    <w:rsid w:val="000A1134"/>
    <w:rsid w:val="000B2A89"/>
    <w:rsid w:val="00137C95"/>
    <w:rsid w:val="00142A7C"/>
    <w:rsid w:val="00151645"/>
    <w:rsid w:val="001521D7"/>
    <w:rsid w:val="001528DD"/>
    <w:rsid w:val="001535DA"/>
    <w:rsid w:val="00166C46"/>
    <w:rsid w:val="00170D31"/>
    <w:rsid w:val="00171569"/>
    <w:rsid w:val="0017638C"/>
    <w:rsid w:val="00182DFC"/>
    <w:rsid w:val="00196EFE"/>
    <w:rsid w:val="001A1403"/>
    <w:rsid w:val="001E33CE"/>
    <w:rsid w:val="00225C54"/>
    <w:rsid w:val="00231A3F"/>
    <w:rsid w:val="00233BA7"/>
    <w:rsid w:val="0026648A"/>
    <w:rsid w:val="002B04EC"/>
    <w:rsid w:val="002C3883"/>
    <w:rsid w:val="002E122D"/>
    <w:rsid w:val="002E1F9E"/>
    <w:rsid w:val="00320737"/>
    <w:rsid w:val="00326626"/>
    <w:rsid w:val="00327619"/>
    <w:rsid w:val="003314B8"/>
    <w:rsid w:val="0034272D"/>
    <w:rsid w:val="003546AC"/>
    <w:rsid w:val="003A779A"/>
    <w:rsid w:val="003C42E0"/>
    <w:rsid w:val="003D1A00"/>
    <w:rsid w:val="003E1F1B"/>
    <w:rsid w:val="003E47AC"/>
    <w:rsid w:val="003F1EE6"/>
    <w:rsid w:val="00434B88"/>
    <w:rsid w:val="00436884"/>
    <w:rsid w:val="00443220"/>
    <w:rsid w:val="004553AF"/>
    <w:rsid w:val="004612CE"/>
    <w:rsid w:val="004A2548"/>
    <w:rsid w:val="004A3432"/>
    <w:rsid w:val="00546FDC"/>
    <w:rsid w:val="00557DE7"/>
    <w:rsid w:val="00571BBE"/>
    <w:rsid w:val="005866F5"/>
    <w:rsid w:val="005B101D"/>
    <w:rsid w:val="005C36F5"/>
    <w:rsid w:val="005D694D"/>
    <w:rsid w:val="0062368D"/>
    <w:rsid w:val="006250E8"/>
    <w:rsid w:val="00626A36"/>
    <w:rsid w:val="00642C21"/>
    <w:rsid w:val="006478A6"/>
    <w:rsid w:val="00656AD8"/>
    <w:rsid w:val="00660DE1"/>
    <w:rsid w:val="006807FF"/>
    <w:rsid w:val="0068110C"/>
    <w:rsid w:val="006B6783"/>
    <w:rsid w:val="006C6351"/>
    <w:rsid w:val="006D4109"/>
    <w:rsid w:val="006D72EC"/>
    <w:rsid w:val="006E56E8"/>
    <w:rsid w:val="00707753"/>
    <w:rsid w:val="00707F06"/>
    <w:rsid w:val="00743B13"/>
    <w:rsid w:val="007628B9"/>
    <w:rsid w:val="00783BC5"/>
    <w:rsid w:val="00791541"/>
    <w:rsid w:val="00797178"/>
    <w:rsid w:val="007A55CC"/>
    <w:rsid w:val="007B5416"/>
    <w:rsid w:val="007C4A8D"/>
    <w:rsid w:val="007F6401"/>
    <w:rsid w:val="008055B1"/>
    <w:rsid w:val="008231D8"/>
    <w:rsid w:val="0088029B"/>
    <w:rsid w:val="00893648"/>
    <w:rsid w:val="008A218C"/>
    <w:rsid w:val="008B43CA"/>
    <w:rsid w:val="008D3F52"/>
    <w:rsid w:val="009265FE"/>
    <w:rsid w:val="00940C35"/>
    <w:rsid w:val="00951365"/>
    <w:rsid w:val="0095426D"/>
    <w:rsid w:val="009646F8"/>
    <w:rsid w:val="009709CD"/>
    <w:rsid w:val="00973135"/>
    <w:rsid w:val="00983E01"/>
    <w:rsid w:val="0099695E"/>
    <w:rsid w:val="009A02A5"/>
    <w:rsid w:val="009A0488"/>
    <w:rsid w:val="009B0879"/>
    <w:rsid w:val="009C2C19"/>
    <w:rsid w:val="009D0834"/>
    <w:rsid w:val="009D5368"/>
    <w:rsid w:val="009E2E0E"/>
    <w:rsid w:val="009E7D1C"/>
    <w:rsid w:val="00A017E0"/>
    <w:rsid w:val="00A05792"/>
    <w:rsid w:val="00A42DBC"/>
    <w:rsid w:val="00A473DC"/>
    <w:rsid w:val="00A77F36"/>
    <w:rsid w:val="00AA6D6C"/>
    <w:rsid w:val="00AB3249"/>
    <w:rsid w:val="00AC42D0"/>
    <w:rsid w:val="00AD1652"/>
    <w:rsid w:val="00AF7375"/>
    <w:rsid w:val="00B03B0A"/>
    <w:rsid w:val="00B154BF"/>
    <w:rsid w:val="00B1763E"/>
    <w:rsid w:val="00B27166"/>
    <w:rsid w:val="00B328E8"/>
    <w:rsid w:val="00B34DB7"/>
    <w:rsid w:val="00B3538F"/>
    <w:rsid w:val="00B375C6"/>
    <w:rsid w:val="00B625B0"/>
    <w:rsid w:val="00B96203"/>
    <w:rsid w:val="00BB7472"/>
    <w:rsid w:val="00BC2185"/>
    <w:rsid w:val="00BE04A6"/>
    <w:rsid w:val="00BE1E14"/>
    <w:rsid w:val="00BE5993"/>
    <w:rsid w:val="00C02AF2"/>
    <w:rsid w:val="00C258DA"/>
    <w:rsid w:val="00C36095"/>
    <w:rsid w:val="00C64D6C"/>
    <w:rsid w:val="00C9145C"/>
    <w:rsid w:val="00CB0E3C"/>
    <w:rsid w:val="00CC32FF"/>
    <w:rsid w:val="00CC4C22"/>
    <w:rsid w:val="00CD1D40"/>
    <w:rsid w:val="00CD75E3"/>
    <w:rsid w:val="00CF42A2"/>
    <w:rsid w:val="00CF5C70"/>
    <w:rsid w:val="00D021E2"/>
    <w:rsid w:val="00D2155F"/>
    <w:rsid w:val="00D71C5C"/>
    <w:rsid w:val="00D7300C"/>
    <w:rsid w:val="00D844D9"/>
    <w:rsid w:val="00D93BB7"/>
    <w:rsid w:val="00DE41F1"/>
    <w:rsid w:val="00DF79F3"/>
    <w:rsid w:val="00E031C8"/>
    <w:rsid w:val="00E323E3"/>
    <w:rsid w:val="00E40F12"/>
    <w:rsid w:val="00E521A0"/>
    <w:rsid w:val="00E8599A"/>
    <w:rsid w:val="00E9622F"/>
    <w:rsid w:val="00EA3EBE"/>
    <w:rsid w:val="00ED5387"/>
    <w:rsid w:val="00EE1263"/>
    <w:rsid w:val="00EF3DC1"/>
    <w:rsid w:val="00EF7CBA"/>
    <w:rsid w:val="00F13967"/>
    <w:rsid w:val="00F14C4B"/>
    <w:rsid w:val="00F34481"/>
    <w:rsid w:val="00F6704C"/>
    <w:rsid w:val="00F73958"/>
    <w:rsid w:val="00F94D4D"/>
    <w:rsid w:val="00F9792B"/>
    <w:rsid w:val="00FA1D4F"/>
    <w:rsid w:val="00FC6A53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D79"/>
  <w15:docId w15:val="{64CDAF13-B043-4211-9EB2-12A3AEB6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10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D41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410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10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D4109"/>
  </w:style>
  <w:style w:type="paragraph" w:styleId="a8">
    <w:name w:val="Balloon Text"/>
    <w:basedOn w:val="a"/>
    <w:link w:val="a9"/>
    <w:uiPriority w:val="99"/>
    <w:semiHidden/>
    <w:unhideWhenUsed/>
    <w:rsid w:val="00B27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71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60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3609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20">
    <w:name w:val="本文縮排 2 字元"/>
    <w:basedOn w:val="a0"/>
    <w:link w:val="2"/>
    <w:rsid w:val="00C36095"/>
    <w:rPr>
      <w:rFonts w:ascii="Times New Roman" w:eastAsia="新細明體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34481"/>
    <w:pPr>
      <w:ind w:leftChars="200" w:left="480"/>
    </w:pPr>
    <w:rPr>
      <w:rFonts w:ascii="Calibri" w:eastAsia="新細明體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08FB-DA0E-4CEF-BDCD-2316541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HQ-190731</dc:creator>
  <cp:lastModifiedBy>惠如 楊</cp:lastModifiedBy>
  <cp:revision>4</cp:revision>
  <cp:lastPrinted>2023-03-02T07:12:00Z</cp:lastPrinted>
  <dcterms:created xsi:type="dcterms:W3CDTF">2024-06-04T02:11:00Z</dcterms:created>
  <dcterms:modified xsi:type="dcterms:W3CDTF">2024-06-06T06:47:00Z</dcterms:modified>
</cp:coreProperties>
</file>